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01B9C" w14:textId="77777777" w:rsidR="00EA620F" w:rsidRDefault="00EA620F" w:rsidP="00EA620F">
      <w:pPr>
        <w:ind w:right="-194"/>
        <w:rPr>
          <w:rFonts w:ascii="Times New Roman" w:hAnsi="Times New Roman"/>
          <w:b/>
          <w:spacing w:val="-35"/>
          <w:sz w:val="32"/>
        </w:rPr>
      </w:pPr>
      <w:r>
        <w:rPr>
          <w:rFonts w:ascii="Times New Roman" w:hAnsi="Times New Roman"/>
          <w:b/>
          <w:spacing w:val="-35"/>
          <w:sz w:val="32"/>
        </w:rPr>
        <w:t>FEDERAÇÃO  DAS  INDÚSTRIAS  DE  ÓLEOS  VEGETAIS  DERIVADOS  E  EQUIPARADOS</w:t>
      </w:r>
    </w:p>
    <w:p w14:paraId="690FDDE7" w14:textId="77777777" w:rsidR="00EA620F" w:rsidRDefault="00EA620F" w:rsidP="00EA620F">
      <w:pPr>
        <w:jc w:val="center"/>
        <w:rPr>
          <w:rFonts w:ascii="Times New Roman" w:hAnsi="Times New Roman"/>
          <w:b/>
          <w:sz w:val="22"/>
        </w:rPr>
      </w:pPr>
      <w:r w:rsidRPr="00A25893">
        <w:rPr>
          <w:rFonts w:ascii="Times New Roman" w:hAnsi="Times New Roman"/>
          <w:b/>
          <w:sz w:val="22"/>
        </w:rPr>
        <w:t>Rua da Junqueira, nº. 39-2º. (Edifício Rosa) - 1300-307 LISBOA</w:t>
      </w:r>
    </w:p>
    <w:p w14:paraId="20C0C388" w14:textId="77777777" w:rsidR="00EA620F" w:rsidRDefault="00EA620F" w:rsidP="00EA620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>TELEFONE:  21 799 15 50    TELEFAX:  21 799 15 51</w:t>
      </w:r>
    </w:p>
    <w:p w14:paraId="1E19FF5E" w14:textId="77777777" w:rsidR="00EA620F" w:rsidRDefault="00EA620F" w:rsidP="00EA620F">
      <w:pPr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Nº. DE IDENTIFICAÇÃO DE PESSOA COLECTIVA:  500 962 707</w:t>
      </w:r>
    </w:p>
    <w:p w14:paraId="66666D26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  <w:bookmarkStart w:id="0" w:name="Para"/>
      <w:bookmarkEnd w:id="0"/>
    </w:p>
    <w:p w14:paraId="027626E5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09BEDBBD" w14:textId="09A2E8F7" w:rsidR="00B475A0" w:rsidRDefault="00542F06" w:rsidP="00B475A0">
      <w:pPr>
        <w:ind w:left="1560" w:right="1269"/>
        <w:rPr>
          <w:rFonts w:ascii="Times New Roman" w:hAnsi="Times New Roman"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F9F3E4" wp14:editId="1BE3B4FC">
                <wp:simplePos x="0" y="0"/>
                <wp:positionH relativeFrom="column">
                  <wp:posOffset>-84455</wp:posOffset>
                </wp:positionH>
                <wp:positionV relativeFrom="paragraph">
                  <wp:posOffset>635</wp:posOffset>
                </wp:positionV>
                <wp:extent cx="3634740" cy="92773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E5AF4" w14:textId="77777777" w:rsid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  <w:lang w:val="pt-PT"/>
                              </w:rPr>
                              <w:t>Associações filiadas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6"/>
                                <w:szCs w:val="16"/>
                                <w:lang w:val="pt-PT"/>
                              </w:rPr>
                              <w:t>:</w:t>
                            </w:r>
                          </w:p>
                          <w:p w14:paraId="7FC4167B" w14:textId="77777777" w:rsidR="00B475A0" w:rsidRP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- </w:t>
                            </w:r>
                            <w:r w:rsidRPr="00B0369E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AIC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– Associação dos Industrias de Cosmética, Perfumaria e Higiene Corporal</w:t>
                            </w:r>
                          </w:p>
                          <w:p w14:paraId="209F76B4" w14:textId="77777777" w:rsid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- </w:t>
                            </w:r>
                            <w:r w:rsidRPr="00B0369E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AISDPCL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– Associação dos Industriais de Sabões, Detergentes e Produtos de</w:t>
                            </w:r>
                          </w:p>
                          <w:p w14:paraId="2099A159" w14:textId="77777777" w:rsidR="00B475A0" w:rsidRP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                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   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Conservação e Limpeza</w:t>
                            </w:r>
                          </w:p>
                          <w:p w14:paraId="40CF9186" w14:textId="77777777" w:rsidR="00B475A0" w:rsidRPr="00B475A0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- </w:t>
                            </w:r>
                            <w:r w:rsidRPr="00B0369E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APA </w:t>
                            </w:r>
                            <w:r w:rsidRPr="00B475A0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– Associação Portuguesa de Aerossóis</w:t>
                            </w:r>
                          </w:p>
                          <w:p w14:paraId="760E9260" w14:textId="77777777" w:rsidR="00B475A0" w:rsidRPr="003950BF" w:rsidRDefault="00B475A0" w:rsidP="00B475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 xml:space="preserve">- </w:t>
                            </w:r>
                            <w:r w:rsidRPr="003950BF">
                              <w:rPr>
                                <w:rFonts w:cs="Arial"/>
                                <w:b/>
                                <w:bCs/>
                                <w:sz w:val="14"/>
                                <w:szCs w:val="14"/>
                                <w:lang w:val="pt-PT"/>
                              </w:rPr>
                              <w:t>APPB - Associação Portuguesa de Produtores de Biocombustíveis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9F3E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.65pt;margin-top:.05pt;width:286.2pt;height:7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" filled="f" stroked="f">
                <v:textbox>
                  <w:txbxContent>
                    <w:p w14:paraId="560E5AF4" w14:textId="77777777" w:rsid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  <w:u w:val="single"/>
                          <w:lang w:val="pt-PT"/>
                        </w:rPr>
                        <w:t>Associações filiadas</w:t>
                      </w:r>
                      <w:r>
                        <w:rPr>
                          <w:rFonts w:cs="Arial"/>
                          <w:b/>
                          <w:bCs/>
                          <w:sz w:val="16"/>
                          <w:szCs w:val="16"/>
                          <w:lang w:val="pt-PT"/>
                        </w:rPr>
                        <w:t>:</w:t>
                      </w:r>
                    </w:p>
                    <w:p w14:paraId="7FC4167B" w14:textId="77777777" w:rsidR="00B475A0" w:rsidRP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- </w:t>
                      </w:r>
                      <w:r w:rsidRPr="00B0369E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AIC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– Associação dos Industrias de Cosmética, Perfumaria e Higiene Corporal</w:t>
                      </w:r>
                    </w:p>
                    <w:p w14:paraId="209F76B4" w14:textId="77777777" w:rsid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- </w:t>
                      </w:r>
                      <w:r w:rsidRPr="00B0369E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AISDPCL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– Associação dos Industriais de Sabões, Detergentes e Produtos de</w:t>
                      </w:r>
                    </w:p>
                    <w:p w14:paraId="2099A159" w14:textId="77777777" w:rsidR="00B475A0" w:rsidRP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                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 </w:t>
                      </w: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   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Conservação e Limpeza</w:t>
                      </w:r>
                    </w:p>
                    <w:p w14:paraId="40CF9186" w14:textId="77777777" w:rsidR="00B475A0" w:rsidRPr="00B475A0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- </w:t>
                      </w:r>
                      <w:r w:rsidRPr="00B0369E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APA </w:t>
                      </w:r>
                      <w:r w:rsidRPr="00B475A0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– Associação Portuguesa de Aerossóis</w:t>
                      </w:r>
                    </w:p>
                    <w:p w14:paraId="760E9260" w14:textId="77777777" w:rsidR="00B475A0" w:rsidRPr="003950BF" w:rsidRDefault="00B475A0" w:rsidP="00B475A0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 xml:space="preserve">- </w:t>
                      </w:r>
                      <w:r w:rsidRPr="003950BF">
                        <w:rPr>
                          <w:rFonts w:cs="Arial"/>
                          <w:b/>
                          <w:bCs/>
                          <w:sz w:val="14"/>
                          <w:szCs w:val="14"/>
                          <w:lang w:val="pt-PT"/>
                        </w:rPr>
                        <w:t>APPB - Associação Portuguesa de Produtores de Biocombustíveis</w:t>
                      </w:r>
                    </w:p>
                  </w:txbxContent>
                </v:textbox>
              </v:shape>
            </w:pict>
          </mc:Fallback>
        </mc:AlternateContent>
      </w:r>
    </w:p>
    <w:p w14:paraId="7A008C25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020D57E7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54F1F5D5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6170E012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4250EE67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35D6B36B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08ADED16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136D16F9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5B1707DA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1D951548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p w14:paraId="7B5E31E3" w14:textId="77777777" w:rsidR="00B475A0" w:rsidRDefault="00B475A0" w:rsidP="00B475A0">
      <w:pPr>
        <w:ind w:left="1560" w:right="1269"/>
        <w:rPr>
          <w:rFonts w:ascii="Times New Roman" w:hAnsi="Times New Roman"/>
          <w:sz w:val="6"/>
          <w:szCs w:val="6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3949"/>
      </w:tblGrid>
      <w:tr w:rsidR="00B475A0" w:rsidRPr="00306517" w14:paraId="68E6820B" w14:textId="77777777" w:rsidTr="00542F06">
        <w:trPr>
          <w:trHeight w:val="664"/>
        </w:trPr>
        <w:tc>
          <w:tcPr>
            <w:tcW w:w="3949" w:type="dxa"/>
            <w:shd w:val="clear" w:color="auto" w:fill="auto"/>
          </w:tcPr>
          <w:p w14:paraId="67ACBD49" w14:textId="77777777" w:rsidR="00B475A0" w:rsidRPr="00306517" w:rsidRDefault="00B475A0" w:rsidP="00367B85">
            <w:pPr>
              <w:ind w:right="601"/>
              <w:rPr>
                <w:rFonts w:ascii="Calibri" w:hAnsi="Calibri"/>
                <w:sz w:val="24"/>
              </w:rPr>
            </w:pPr>
          </w:p>
        </w:tc>
      </w:tr>
    </w:tbl>
    <w:p w14:paraId="6E17C8BE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217D1EAE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580EC437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498A4500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5885F4BA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260A7AB5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7B12443F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06D12491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207495EF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33A8C1B3" w14:textId="77777777" w:rsidR="00EA620F" w:rsidRDefault="00EA620F" w:rsidP="00EA620F">
      <w:pPr>
        <w:ind w:left="1560" w:right="1269"/>
        <w:rPr>
          <w:rFonts w:ascii="Times New Roman" w:hAnsi="Times New Roman"/>
          <w:sz w:val="6"/>
          <w:szCs w:val="6"/>
        </w:rPr>
      </w:pPr>
    </w:p>
    <w:p w14:paraId="62BB12FA" w14:textId="77777777" w:rsidR="00542F06" w:rsidRDefault="00542F06" w:rsidP="00542F06">
      <w:pPr>
        <w:rPr>
          <w:rFonts w:ascii="Calibri" w:hAnsi="Calibri"/>
          <w:lang w:val="pt-PT"/>
        </w:rPr>
      </w:pPr>
    </w:p>
    <w:p w14:paraId="3DD3DD48" w14:textId="77777777" w:rsidR="00542F06" w:rsidRDefault="00542F06" w:rsidP="00542F06">
      <w:pPr>
        <w:ind w:left="851" w:hanging="142"/>
        <w:rPr>
          <w:lang w:eastAsia="en-US"/>
        </w:rPr>
      </w:pPr>
    </w:p>
    <w:p w14:paraId="327F778C" w14:textId="16641394" w:rsidR="00542F06" w:rsidRPr="00542F06" w:rsidRDefault="00542F06" w:rsidP="00542F06">
      <w:pPr>
        <w:ind w:left="851" w:hanging="142"/>
        <w:jc w:val="center"/>
        <w:rPr>
          <w:b/>
          <w:bCs/>
          <w:color w:val="000000"/>
        </w:rPr>
      </w:pPr>
      <w:r w:rsidRPr="00542F06">
        <w:rPr>
          <w:b/>
          <w:bCs/>
          <w:color w:val="000000"/>
        </w:rPr>
        <w:t>INFORMAÇÃO DA DGAE</w:t>
      </w:r>
    </w:p>
    <w:p w14:paraId="0343F573" w14:textId="77777777" w:rsidR="00542F06" w:rsidRDefault="00542F06" w:rsidP="00542F06">
      <w:pPr>
        <w:ind w:left="851" w:hanging="142"/>
        <w:rPr>
          <w:color w:val="000000"/>
        </w:rPr>
      </w:pPr>
    </w:p>
    <w:p w14:paraId="03DCF28B" w14:textId="5F19FE77" w:rsidR="00542F06" w:rsidRDefault="00542F06" w:rsidP="00542F06">
      <w:pPr>
        <w:ind w:left="851" w:hanging="142"/>
        <w:rPr>
          <w:rFonts w:ascii="Tahoma" w:hAnsi="Tahoma" w:cs="Tahoma"/>
          <w:color w:val="000000"/>
        </w:rPr>
      </w:pPr>
      <w:r>
        <w:rPr>
          <w:color w:val="000000"/>
        </w:rPr>
        <w:t>Exmos. S</w:t>
      </w:r>
      <w:r>
        <w:t>enhores</w:t>
      </w:r>
      <w:r>
        <w:rPr>
          <w:color w:val="000000"/>
        </w:rPr>
        <w:t>,</w:t>
      </w:r>
    </w:p>
    <w:p w14:paraId="4E517ABD" w14:textId="77777777" w:rsidR="00542F06" w:rsidRDefault="00542F06" w:rsidP="00542F06">
      <w:pPr>
        <w:ind w:left="851" w:hanging="142"/>
        <w:rPr>
          <w:rFonts w:ascii="Tahoma" w:hAnsi="Tahoma" w:cs="Tahoma"/>
          <w:color w:val="000000"/>
        </w:rPr>
      </w:pPr>
    </w:p>
    <w:p w14:paraId="26DE8000" w14:textId="77777777" w:rsidR="00542F06" w:rsidRDefault="00542F06" w:rsidP="00542F06">
      <w:pPr>
        <w:ind w:left="851" w:hanging="142"/>
        <w:jc w:val="both"/>
        <w:rPr>
          <w:rFonts w:ascii="Calibri" w:hAnsi="Calibri" w:cs="Calibri"/>
          <w:sz w:val="22"/>
          <w:szCs w:val="22"/>
        </w:rPr>
      </w:pPr>
      <w:r>
        <w:t>No seguimento de contatos anteriores sobre este mesmo assunto, t</w:t>
      </w:r>
      <w:r>
        <w:rPr>
          <w:color w:val="000000"/>
        </w:rPr>
        <w:t xml:space="preserve">emos o prazer de </w:t>
      </w:r>
      <w:r>
        <w:t>informar que irá ter lugar um s</w:t>
      </w:r>
      <w:r>
        <w:rPr>
          <w:color w:val="000000"/>
        </w:rPr>
        <w:t>eminário</w:t>
      </w:r>
      <w:r>
        <w:rPr>
          <w:i/>
          <w:iCs/>
          <w:color w:val="000000"/>
        </w:rPr>
        <w:t xml:space="preserve"> </w:t>
      </w:r>
      <w:r>
        <w:rPr>
          <w:i/>
          <w:iCs/>
        </w:rPr>
        <w:t>online</w:t>
      </w:r>
      <w:r>
        <w:t xml:space="preserve"> sobre o </w:t>
      </w:r>
      <w:hyperlink r:id="rId5" w:history="1">
        <w:r>
          <w:rPr>
            <w:rStyle w:val="Hiperligao"/>
            <w:i/>
            <w:iCs/>
          </w:rPr>
          <w:t>Access2Markets</w:t>
        </w:r>
        <w:r>
          <w:rPr>
            <w:rStyle w:val="Hiperligao"/>
          </w:rPr>
          <w:t>.</w:t>
        </w:r>
      </w:hyperlink>
    </w:p>
    <w:p w14:paraId="40E14396" w14:textId="77777777" w:rsidR="00542F06" w:rsidRDefault="00542F06" w:rsidP="00542F06">
      <w:pPr>
        <w:ind w:left="851" w:hanging="142"/>
        <w:jc w:val="both"/>
        <w:rPr>
          <w:color w:val="000000"/>
        </w:rPr>
      </w:pPr>
      <w:r>
        <w:rPr>
          <w:color w:val="000000"/>
        </w:rPr>
        <w:t xml:space="preserve">O evento decorrerá no dia </w:t>
      </w:r>
      <w:r>
        <w:rPr>
          <w:b/>
          <w:bCs/>
          <w:color w:val="000000"/>
        </w:rPr>
        <w:t>26 de janeiro</w:t>
      </w:r>
      <w:r>
        <w:rPr>
          <w:color w:val="000000"/>
        </w:rPr>
        <w:t xml:space="preserve">, entre as </w:t>
      </w:r>
      <w:r>
        <w:rPr>
          <w:b/>
          <w:bCs/>
          <w:color w:val="000000"/>
        </w:rPr>
        <w:t xml:space="preserve">9-11 horas de Bruxelas (uma hora a mais </w:t>
      </w:r>
      <w:r>
        <w:rPr>
          <w:b/>
          <w:bCs/>
        </w:rPr>
        <w:t>que em</w:t>
      </w:r>
      <w:r>
        <w:rPr>
          <w:b/>
          <w:bCs/>
          <w:color w:val="000000"/>
        </w:rPr>
        <w:t xml:space="preserve"> Portugal)</w:t>
      </w:r>
      <w:r>
        <w:rPr>
          <w:color w:val="000000"/>
        </w:rPr>
        <w:t xml:space="preserve">, e está a ser organizado </w:t>
      </w:r>
      <w:r>
        <w:t>pela</w:t>
      </w:r>
      <w:r>
        <w:rPr>
          <w:color w:val="000000"/>
        </w:rPr>
        <w:t xml:space="preserve"> Comissão Europeia.</w:t>
      </w:r>
    </w:p>
    <w:p w14:paraId="1CEAA531" w14:textId="77777777" w:rsidR="00542F06" w:rsidRDefault="00542F06" w:rsidP="00542F06">
      <w:pPr>
        <w:ind w:left="851" w:hanging="142"/>
        <w:jc w:val="both"/>
        <w:rPr>
          <w:color w:val="000000"/>
        </w:rPr>
      </w:pPr>
    </w:p>
    <w:p w14:paraId="70CFF827" w14:textId="77777777" w:rsidR="00542F06" w:rsidRDefault="00542F06" w:rsidP="00542F06">
      <w:pPr>
        <w:ind w:left="851" w:hanging="142"/>
        <w:jc w:val="both"/>
        <w:rPr>
          <w:color w:val="000000"/>
          <w:sz w:val="24"/>
          <w:szCs w:val="24"/>
        </w:rPr>
      </w:pPr>
      <w:r>
        <w:t>Este seminário tem como objetivo apresentar a plataforma</w:t>
      </w:r>
      <w:r>
        <w:rPr>
          <w:color w:val="000000"/>
        </w:rPr>
        <w:t xml:space="preserve"> </w:t>
      </w:r>
      <w:hyperlink r:id="rId6" w:history="1">
        <w:r>
          <w:rPr>
            <w:rStyle w:val="Hiperligao"/>
            <w:i/>
            <w:iCs/>
          </w:rPr>
          <w:t>Access2Markets</w:t>
        </w:r>
      </w:hyperlink>
      <w:r>
        <w:rPr>
          <w:color w:val="000000"/>
        </w:rPr>
        <w:t xml:space="preserve">, recentemente </w:t>
      </w:r>
      <w:r>
        <w:t>l</w:t>
      </w:r>
      <w:r>
        <w:rPr>
          <w:color w:val="000000"/>
        </w:rPr>
        <w:t>ançad</w:t>
      </w:r>
      <w:r>
        <w:t>a, a qual visa apoiar as</w:t>
      </w:r>
      <w:r>
        <w:rPr>
          <w:color w:val="000000"/>
        </w:rPr>
        <w:t xml:space="preserve"> empresas exportadoras e importadoras da UE, </w:t>
      </w:r>
      <w:r>
        <w:t xml:space="preserve">disponibilizando </w:t>
      </w:r>
      <w:r>
        <w:rPr>
          <w:color w:val="000000"/>
        </w:rPr>
        <w:t>informações</w:t>
      </w:r>
      <w:r>
        <w:t xml:space="preserve"> </w:t>
      </w:r>
      <w:r>
        <w:rPr>
          <w:color w:val="000000"/>
        </w:rPr>
        <w:t>detalhadas sobre</w:t>
      </w:r>
      <w:r>
        <w:t xml:space="preserve"> mercados terceiros, nomeadamente</w:t>
      </w:r>
      <w:r>
        <w:rPr>
          <w:color w:val="000000"/>
        </w:rPr>
        <w:t>:</w:t>
      </w:r>
    </w:p>
    <w:p w14:paraId="756FE893" w14:textId="77777777" w:rsidR="00542F06" w:rsidRDefault="00542F06" w:rsidP="00542F06">
      <w:pPr>
        <w:numPr>
          <w:ilvl w:val="0"/>
          <w:numId w:val="1"/>
        </w:numPr>
        <w:spacing w:before="100" w:beforeAutospacing="1" w:after="100" w:afterAutospacing="1"/>
        <w:ind w:left="851" w:hanging="142"/>
        <w:rPr>
          <w:color w:val="000000"/>
          <w:sz w:val="22"/>
          <w:szCs w:val="22"/>
        </w:rPr>
      </w:pPr>
      <w:r>
        <w:t>Acordos de Comércio Livre e respetivos direitos aduaneiros</w:t>
      </w:r>
    </w:p>
    <w:p w14:paraId="613A4BB5" w14:textId="77777777" w:rsidR="00542F06" w:rsidRDefault="00542F06" w:rsidP="00542F06">
      <w:pPr>
        <w:numPr>
          <w:ilvl w:val="0"/>
          <w:numId w:val="1"/>
        </w:numPr>
        <w:spacing w:before="100" w:beforeAutospacing="1" w:after="100" w:afterAutospacing="1"/>
        <w:ind w:left="851" w:hanging="142"/>
        <w:rPr>
          <w:color w:val="000000"/>
        </w:rPr>
      </w:pPr>
      <w:r>
        <w:rPr>
          <w:color w:val="000000"/>
        </w:rPr>
        <w:t>Direitos Aduaneiros;</w:t>
      </w:r>
    </w:p>
    <w:p w14:paraId="147745C9" w14:textId="77777777" w:rsidR="00542F06" w:rsidRDefault="00542F06" w:rsidP="00542F06">
      <w:pPr>
        <w:numPr>
          <w:ilvl w:val="0"/>
          <w:numId w:val="1"/>
        </w:numPr>
        <w:spacing w:before="100" w:beforeAutospacing="1" w:after="100" w:afterAutospacing="1"/>
        <w:ind w:left="851" w:hanging="142"/>
        <w:rPr>
          <w:color w:val="000000"/>
        </w:rPr>
      </w:pPr>
      <w:r>
        <w:t>Regras de Origem</w:t>
      </w:r>
      <w:r>
        <w:rPr>
          <w:color w:val="000000"/>
        </w:rPr>
        <w:t>;</w:t>
      </w:r>
    </w:p>
    <w:p w14:paraId="3EBCDA21" w14:textId="77777777" w:rsidR="00542F06" w:rsidRDefault="00542F06" w:rsidP="00542F06">
      <w:pPr>
        <w:numPr>
          <w:ilvl w:val="0"/>
          <w:numId w:val="1"/>
        </w:numPr>
        <w:spacing w:before="100" w:beforeAutospacing="1" w:after="100" w:afterAutospacing="1"/>
        <w:ind w:left="851" w:hanging="142"/>
        <w:rPr>
          <w:color w:val="000000"/>
        </w:rPr>
      </w:pPr>
      <w:r>
        <w:rPr>
          <w:color w:val="000000"/>
        </w:rPr>
        <w:t>Impostos e Direitos Adicionais;</w:t>
      </w:r>
    </w:p>
    <w:p w14:paraId="6E0900F9" w14:textId="77777777" w:rsidR="00542F06" w:rsidRDefault="00542F06" w:rsidP="00542F06">
      <w:pPr>
        <w:numPr>
          <w:ilvl w:val="0"/>
          <w:numId w:val="1"/>
        </w:numPr>
        <w:spacing w:before="100" w:beforeAutospacing="1" w:after="100" w:afterAutospacing="1"/>
        <w:ind w:left="851" w:hanging="142"/>
        <w:rPr>
          <w:color w:val="000000"/>
        </w:rPr>
      </w:pPr>
      <w:r>
        <w:rPr>
          <w:color w:val="000000"/>
        </w:rPr>
        <w:t>Procedimentos e Formalidades de Importação;</w:t>
      </w:r>
    </w:p>
    <w:p w14:paraId="6A773A41" w14:textId="77777777" w:rsidR="00542F06" w:rsidRDefault="00542F06" w:rsidP="00542F06">
      <w:pPr>
        <w:numPr>
          <w:ilvl w:val="0"/>
          <w:numId w:val="1"/>
        </w:numPr>
        <w:spacing w:before="100" w:beforeAutospacing="1" w:after="100" w:afterAutospacing="1"/>
        <w:ind w:left="851" w:hanging="142"/>
        <w:rPr>
          <w:color w:val="000000"/>
        </w:rPr>
      </w:pPr>
      <w:r>
        <w:rPr>
          <w:color w:val="000000"/>
        </w:rPr>
        <w:t>Requisitos Aplicáveis aos Produtos;</w:t>
      </w:r>
    </w:p>
    <w:p w14:paraId="7B02BBBB" w14:textId="77777777" w:rsidR="00542F06" w:rsidRDefault="00542F06" w:rsidP="00542F06">
      <w:pPr>
        <w:numPr>
          <w:ilvl w:val="0"/>
          <w:numId w:val="1"/>
        </w:numPr>
        <w:spacing w:before="100" w:beforeAutospacing="1" w:after="100" w:afterAutospacing="1"/>
        <w:ind w:left="851" w:hanging="142"/>
        <w:rPr>
          <w:color w:val="000000"/>
        </w:rPr>
      </w:pPr>
      <w:r>
        <w:rPr>
          <w:color w:val="000000"/>
        </w:rPr>
        <w:t>Barreiras Comerciais; e,</w:t>
      </w:r>
    </w:p>
    <w:p w14:paraId="32E8F942" w14:textId="77777777" w:rsidR="00542F06" w:rsidRDefault="00542F06" w:rsidP="00542F06">
      <w:pPr>
        <w:numPr>
          <w:ilvl w:val="0"/>
          <w:numId w:val="1"/>
        </w:numPr>
        <w:spacing w:before="100" w:beforeAutospacing="1" w:after="100" w:afterAutospacing="1"/>
        <w:ind w:left="851" w:hanging="142"/>
        <w:rPr>
          <w:color w:val="000000"/>
        </w:rPr>
      </w:pPr>
      <w:r>
        <w:t>Estatísticas de Fluxos Comerciais</w:t>
      </w:r>
      <w:r>
        <w:rPr>
          <w:color w:val="000000"/>
        </w:rPr>
        <w:t>.</w:t>
      </w:r>
    </w:p>
    <w:p w14:paraId="2EAF2A6D" w14:textId="77777777" w:rsidR="00542F06" w:rsidRPr="00542F06" w:rsidRDefault="00542F06" w:rsidP="00542F06">
      <w:pPr>
        <w:ind w:left="851" w:hanging="142"/>
        <w:jc w:val="both"/>
        <w:rPr>
          <w:rFonts w:eastAsia="Calibri"/>
          <w:color w:val="000000"/>
        </w:rPr>
      </w:pPr>
      <w:r>
        <w:t>Conforme convite em anexo, e</w:t>
      </w:r>
      <w:r>
        <w:rPr>
          <w:color w:val="000000"/>
        </w:rPr>
        <w:t>ste seminário será marcado por uma apresentação</w:t>
      </w:r>
      <w:r>
        <w:rPr>
          <w:i/>
          <w:iCs/>
          <w:color w:val="000000"/>
        </w:rPr>
        <w:t xml:space="preserve"> live</w:t>
      </w:r>
      <w:r>
        <w:rPr>
          <w:color w:val="000000"/>
        </w:rPr>
        <w:t xml:space="preserve"> sobre as funcionalidades d</w:t>
      </w:r>
      <w:r>
        <w:t>a plataforma,</w:t>
      </w:r>
      <w:r>
        <w:rPr>
          <w:color w:val="000000"/>
        </w:rPr>
        <w:t xml:space="preserve"> </w:t>
      </w:r>
      <w:r>
        <w:t>que permitem a</w:t>
      </w:r>
      <w:r>
        <w:rPr>
          <w:color w:val="000000"/>
        </w:rPr>
        <w:t xml:space="preserve"> pesquisa sobre os requisitos específicos de exportação para mais de 120 mercados, fora da UE.</w:t>
      </w:r>
    </w:p>
    <w:p w14:paraId="10FB5C16" w14:textId="77777777" w:rsidR="00542F06" w:rsidRDefault="00542F06" w:rsidP="00542F06">
      <w:pPr>
        <w:ind w:left="851" w:hanging="142"/>
        <w:jc w:val="both"/>
      </w:pPr>
    </w:p>
    <w:p w14:paraId="16086C38" w14:textId="77777777" w:rsidR="00542F06" w:rsidRDefault="00542F06" w:rsidP="00542F06">
      <w:pPr>
        <w:ind w:left="851" w:hanging="142"/>
        <w:jc w:val="both"/>
      </w:pPr>
      <w:r>
        <w:rPr>
          <w:color w:val="000000"/>
        </w:rPr>
        <w:t xml:space="preserve">Está também prevista uma sessão de Q&amp;A, durante a qual, a audiência poderá intervir no sentido de clarificar dúvidas concretas sobre </w:t>
      </w:r>
      <w:r>
        <w:t>o</w:t>
      </w:r>
      <w:r>
        <w:rPr>
          <w:color w:val="000000"/>
        </w:rPr>
        <w:t xml:space="preserve"> funcionamento </w:t>
      </w:r>
      <w:r>
        <w:t>desta plataforma</w:t>
      </w:r>
      <w:r>
        <w:rPr>
          <w:color w:val="000000"/>
        </w:rPr>
        <w:t>.</w:t>
      </w:r>
      <w:r>
        <w:t xml:space="preserve"> </w:t>
      </w:r>
      <w:r>
        <w:rPr>
          <w:color w:val="000000"/>
        </w:rPr>
        <w:t xml:space="preserve">De forma a otimizar a logística associada a este evento, </w:t>
      </w:r>
      <w:r>
        <w:rPr>
          <w:b/>
          <w:bCs/>
          <w:color w:val="000000"/>
        </w:rPr>
        <w:t>poderão confirmar a vossa presença até ao dia 22 de janeiro</w:t>
      </w:r>
      <w:r>
        <w:rPr>
          <w:color w:val="000000"/>
        </w:rPr>
        <w:t xml:space="preserve">, mediante registo neste </w:t>
      </w:r>
      <w:hyperlink r:id="rId7" w:history="1">
        <w:r>
          <w:rPr>
            <w:rStyle w:val="Hiperligao"/>
          </w:rPr>
          <w:t>link</w:t>
        </w:r>
      </w:hyperlink>
      <w:r>
        <w:rPr>
          <w:color w:val="000000"/>
        </w:rPr>
        <w:t>.</w:t>
      </w:r>
    </w:p>
    <w:p w14:paraId="5C2C6AF9" w14:textId="77777777" w:rsidR="00542F06" w:rsidRDefault="00542F06" w:rsidP="00542F06">
      <w:pPr>
        <w:ind w:left="851" w:hanging="142"/>
        <w:jc w:val="both"/>
        <w:rPr>
          <w:color w:val="000000"/>
        </w:rPr>
      </w:pPr>
    </w:p>
    <w:p w14:paraId="2F10A900" w14:textId="77777777" w:rsidR="00542F06" w:rsidRDefault="00542F06" w:rsidP="00542F06">
      <w:pPr>
        <w:ind w:left="851" w:hanging="142"/>
        <w:jc w:val="both"/>
        <w:rPr>
          <w:color w:val="000000"/>
        </w:rPr>
      </w:pPr>
      <w:r>
        <w:rPr>
          <w:color w:val="000000"/>
        </w:rPr>
        <w:t>Dada a premência destas informações, muito agradecemos a sua divulgação pelos v/ associados.</w:t>
      </w:r>
    </w:p>
    <w:p w14:paraId="2D3036F9" w14:textId="77777777" w:rsidR="00542F06" w:rsidRDefault="00542F06" w:rsidP="00542F06">
      <w:pPr>
        <w:ind w:left="851" w:hanging="142"/>
        <w:jc w:val="both"/>
      </w:pPr>
    </w:p>
    <w:p w14:paraId="2DB9BD5C" w14:textId="77777777" w:rsidR="00542F06" w:rsidRDefault="00542F06" w:rsidP="00542F06">
      <w:pPr>
        <w:ind w:left="851" w:hanging="142"/>
        <w:jc w:val="both"/>
        <w:rPr>
          <w:color w:val="000000"/>
        </w:rPr>
      </w:pPr>
      <w:r>
        <w:rPr>
          <w:color w:val="000000"/>
        </w:rPr>
        <w:t>Continuamos, como sempre, disponíveis para qualquer esclarecimento adicional, através do email </w:t>
      </w:r>
      <w:hyperlink r:id="rId8" w:tgtFrame="_blank" w:history="1">
        <w:r>
          <w:rPr>
            <w:rStyle w:val="Hiperligao"/>
          </w:rPr>
          <w:t>barreiras.mercado@dgae.gov.pt</w:t>
        </w:r>
      </w:hyperlink>
      <w:r>
        <w:rPr>
          <w:color w:val="000000"/>
        </w:rPr>
        <w:t>.</w:t>
      </w:r>
    </w:p>
    <w:p w14:paraId="49A2302A" w14:textId="77777777" w:rsidR="00542F06" w:rsidRDefault="00542F06" w:rsidP="00542F06">
      <w:pPr>
        <w:ind w:left="851" w:hanging="142"/>
        <w:jc w:val="both"/>
        <w:rPr>
          <w:color w:val="000000"/>
        </w:rPr>
      </w:pPr>
    </w:p>
    <w:p w14:paraId="6C1BBBA1" w14:textId="77777777" w:rsidR="00EA620F" w:rsidRPr="004D6D33" w:rsidRDefault="00EA620F" w:rsidP="00542F06">
      <w:pPr>
        <w:ind w:left="851" w:right="1269" w:hanging="142"/>
        <w:rPr>
          <w:rFonts w:ascii="Times New Roman" w:hAnsi="Times New Roman"/>
        </w:rPr>
      </w:pPr>
    </w:p>
    <w:sectPr w:rsidR="00EA620F" w:rsidRPr="004D6D33">
      <w:pgSz w:w="11913" w:h="16834"/>
      <w:pgMar w:top="567" w:right="454" w:bottom="907" w:left="454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823A73"/>
    <w:multiLevelType w:val="multilevel"/>
    <w:tmpl w:val="1F82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06"/>
    <w:rsid w:val="000E0E1D"/>
    <w:rsid w:val="00297CB1"/>
    <w:rsid w:val="002D789C"/>
    <w:rsid w:val="00367B85"/>
    <w:rsid w:val="003B7EAA"/>
    <w:rsid w:val="00404DDD"/>
    <w:rsid w:val="0046769C"/>
    <w:rsid w:val="004715DC"/>
    <w:rsid w:val="004D605E"/>
    <w:rsid w:val="004D6D33"/>
    <w:rsid w:val="00542F06"/>
    <w:rsid w:val="00667381"/>
    <w:rsid w:val="006F7E6A"/>
    <w:rsid w:val="00861212"/>
    <w:rsid w:val="00887E3D"/>
    <w:rsid w:val="00997DBA"/>
    <w:rsid w:val="009C1021"/>
    <w:rsid w:val="00A073FE"/>
    <w:rsid w:val="00A3485B"/>
    <w:rsid w:val="00A55978"/>
    <w:rsid w:val="00B14694"/>
    <w:rsid w:val="00B475A0"/>
    <w:rsid w:val="00B6638F"/>
    <w:rsid w:val="00B83579"/>
    <w:rsid w:val="00D8276E"/>
    <w:rsid w:val="00DA10B8"/>
    <w:rsid w:val="00DD0EC7"/>
    <w:rsid w:val="00E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4D2643"/>
  <w15:docId w15:val="{C0A48C88-E173-44E6-8B10-C501D895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val="pt-BR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Ttulo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Ttulo3">
    <w:name w:val="heading 3"/>
    <w:basedOn w:val="Normal"/>
    <w:next w:val="Avanonormal"/>
    <w:qFormat/>
    <w:pPr>
      <w:ind w:left="354"/>
      <w:outlineLvl w:val="2"/>
    </w:pPr>
    <w:rPr>
      <w:rFonts w:ascii="Times New Roman" w:hAnsi="Times New Roman"/>
      <w:b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normal">
    <w:name w:val="Normal Indent"/>
    <w:basedOn w:val="Normal"/>
    <w:pPr>
      <w:ind w:left="708"/>
    </w:pPr>
  </w:style>
  <w:style w:type="paragraph" w:customStyle="1" w:styleId="Para">
    <w:name w:val="Para"/>
    <w:basedOn w:val="Normal"/>
    <w:rPr>
      <w:sz w:val="36"/>
    </w:rPr>
  </w:style>
  <w:style w:type="paragraph" w:customStyle="1" w:styleId="ParaEmpresa">
    <w:name w:val="ParaEmpresa"/>
    <w:basedOn w:val="Normal"/>
    <w:rPr>
      <w:sz w:val="28"/>
    </w:rPr>
  </w:style>
  <w:style w:type="paragraph" w:customStyle="1" w:styleId="ParaFax">
    <w:name w:val="ParaFax"/>
    <w:basedOn w:val="Normal"/>
    <w:rPr>
      <w:sz w:val="28"/>
    </w:rPr>
  </w:style>
  <w:style w:type="paragraph" w:customStyle="1" w:styleId="De">
    <w:name w:val="De"/>
    <w:basedOn w:val="Normal"/>
    <w:pPr>
      <w:spacing w:before="360"/>
    </w:pPr>
    <w:rPr>
      <w:sz w:val="36"/>
    </w:rPr>
  </w:style>
  <w:style w:type="paragraph" w:customStyle="1" w:styleId="DeEmpresa">
    <w:name w:val="DeEmpresa"/>
    <w:basedOn w:val="Normal"/>
    <w:rPr>
      <w:sz w:val="28"/>
    </w:rPr>
  </w:style>
  <w:style w:type="paragraph" w:customStyle="1" w:styleId="DeTelefone">
    <w:name w:val="DeTelefone"/>
    <w:basedOn w:val="Normal"/>
    <w:rPr>
      <w:sz w:val="28"/>
    </w:rPr>
  </w:style>
  <w:style w:type="paragraph" w:customStyle="1" w:styleId="DeFax">
    <w:name w:val="DeFax"/>
    <w:basedOn w:val="Normal"/>
    <w:rPr>
      <w:sz w:val="28"/>
    </w:rPr>
  </w:style>
  <w:style w:type="paragraph" w:styleId="Data">
    <w:name w:val="Date"/>
    <w:basedOn w:val="Normal"/>
    <w:pPr>
      <w:spacing w:before="360"/>
    </w:pPr>
    <w:rPr>
      <w:sz w:val="28"/>
    </w:rPr>
  </w:style>
  <w:style w:type="paragraph" w:customStyle="1" w:styleId="Pginas">
    <w:name w:val="Páginas"/>
    <w:basedOn w:val="Normal"/>
    <w:rPr>
      <w:sz w:val="28"/>
    </w:rPr>
  </w:style>
  <w:style w:type="paragraph" w:customStyle="1" w:styleId="Comentrios">
    <w:name w:val="Comentários"/>
    <w:basedOn w:val="Normal"/>
    <w:next w:val="Normal"/>
    <w:pPr>
      <w:spacing w:before="240" w:after="120"/>
    </w:pPr>
    <w:rPr>
      <w:b/>
      <w:sz w:val="28"/>
    </w:rPr>
  </w:style>
  <w:style w:type="paragraph" w:customStyle="1" w:styleId="ParaTelefone">
    <w:name w:val="ParaTelefone"/>
    <w:basedOn w:val="ParaEmpresa"/>
  </w:style>
  <w:style w:type="table" w:styleId="TabelacomGrelha">
    <w:name w:val="Table Grid"/>
    <w:basedOn w:val="Tabelanormal"/>
    <w:rsid w:val="00D8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uiPriority w:val="99"/>
    <w:semiHidden/>
    <w:unhideWhenUsed/>
    <w:rsid w:val="00542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reiras.mercado@dgae.gov.p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eusurvey/runner/e8911d7c-879b-4acd-8e02-538719185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de.ec.europa.eu/access-to-markets/pt/content" TargetMode="External"/><Relationship Id="rId5" Type="http://schemas.openxmlformats.org/officeDocument/2006/relationships/hyperlink" Target="https://trade.ec.europa.eu/access-to-markets/pt/conten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Fonseca\Documents\Modelos%20Personalizados%20do%20Office\TIMBRE%20FIOVD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FIOVDE.dot</Template>
  <TotalTime>2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FEDERAÇÃO  DAS  INDÚSTRIAS  DE  ÓLEOS  VEGETAIS  DERIVADOS  E  EQUIPARADOS</vt:lpstr>
    </vt:vector>
  </TitlesOfParts>
  <Company>FIOVDE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FEDERAÇÃO  DAS  INDÚSTRIAS  DE  ÓLEOS  VEGETAIS  DERIVADOS  E  EQUIPARADOS</dc:title>
  <dc:subject/>
  <dc:creator>JFonseca</dc:creator>
  <cp:keywords/>
  <cp:lastModifiedBy>Isabel P. Coelho</cp:lastModifiedBy>
  <cp:revision>1</cp:revision>
  <cp:lastPrinted>2017-01-17T12:02:00Z</cp:lastPrinted>
  <dcterms:created xsi:type="dcterms:W3CDTF">2021-01-20T12:09:00Z</dcterms:created>
  <dcterms:modified xsi:type="dcterms:W3CDTF">2021-01-20T12:11:00Z</dcterms:modified>
</cp:coreProperties>
</file>