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D1FC5" w14:textId="77777777" w:rsidR="008423D6" w:rsidRDefault="008423D6" w:rsidP="008423D6">
      <w:pPr>
        <w:spacing w:after="240"/>
        <w:outlineLvl w:val="0"/>
        <w:rPr>
          <w:rFonts w:eastAsia="Times New Roman"/>
        </w:rPr>
      </w:pPr>
      <w:r>
        <w:rPr>
          <w:rFonts w:eastAsia="Times New Roman"/>
        </w:rPr>
        <w:t>Associados &lt;</w:t>
      </w:r>
      <w:hyperlink r:id="rId4" w:history="1">
        <w:r>
          <w:rPr>
            <w:rStyle w:val="Hiperligao"/>
            <w:rFonts w:eastAsia="Times New Roman"/>
          </w:rPr>
          <w:t>associados@cip.org.pt</w:t>
        </w:r>
      </w:hyperlink>
      <w:r>
        <w:rPr>
          <w:rFonts w:eastAsia="Times New Roman"/>
        </w:rPr>
        <w:t>&gt;</w:t>
      </w:r>
    </w:p>
    <w:p w14:paraId="30A8CFF7" w14:textId="16F04584" w:rsidR="008423D6" w:rsidRDefault="008423D6" w:rsidP="008423D6">
      <w:pPr>
        <w:rPr>
          <w:rFonts w:eastAsia="Times New Roman"/>
        </w:rPr>
      </w:pPr>
      <w:r>
        <w:rPr>
          <w:rFonts w:eastAsia="Times New Roman"/>
        </w:rPr>
        <w:t>﻿</w:t>
      </w:r>
      <w:r>
        <w:rPr>
          <w:rFonts w:eastAsia="Times New Roman"/>
          <w:noProof/>
        </w:rPr>
        <w:drawing>
          <wp:inline distT="0" distB="0" distL="0" distR="0" wp14:anchorId="02C376BF" wp14:editId="0146DF47">
            <wp:extent cx="28575" cy="190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</w:t>
      </w:r>
    </w:p>
    <w:tbl>
      <w:tblPr>
        <w:tblW w:w="5000" w:type="pct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8423D6" w14:paraId="639124D0" w14:textId="77777777" w:rsidTr="008423D6">
        <w:tc>
          <w:tcPr>
            <w:tcW w:w="0" w:type="auto"/>
            <w:shd w:val="clear" w:color="auto" w:fill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423D6" w14:paraId="6785CFB3" w14:textId="77777777">
              <w:trPr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423D6" w14:paraId="06FA19D6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423D6" w14:paraId="49F6053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423D6" w14:paraId="35A48E2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04"/>
                                    </w:tblGrid>
                                    <w:tr w:rsidR="008423D6" w14:paraId="24F935E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73EF2E6" w14:textId="14B6968D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1FAF282C" wp14:editId="3DD0F793">
                                                <wp:extent cx="5400040" cy="1170305"/>
                                                <wp:effectExtent l="0" t="0" r="0" b="0"/>
                                                <wp:docPr id="9" name="Imagem 9" descr="Header_janeiro2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938f8dd9-db4e-7e5a-f505-fc842f0add96" descr="Header_janeiro2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400040" cy="117030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7968CCF" w14:textId="77777777" w:rsidR="008423D6" w:rsidRDefault="008423D6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EE6DC6" w14:textId="77777777" w:rsidR="008423D6" w:rsidRDefault="008423D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E330956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BDE84E" w14:textId="77777777" w:rsidR="008423D6" w:rsidRDefault="00842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37DFE4A" w14:textId="77777777" w:rsidR="008423D6" w:rsidRDefault="00842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D6" w14:paraId="2E0C3F40" w14:textId="77777777" w:rsidTr="008423D6">
        <w:tc>
          <w:tcPr>
            <w:tcW w:w="0" w:type="auto"/>
            <w:shd w:val="clear" w:color="auto" w:fill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423D6" w14:paraId="4120BD17" w14:textId="77777777">
              <w:trPr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8423D6" w14:paraId="53354B65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423D6" w14:paraId="325D598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1650" w:type="pct"/>
                                <w:jc w:val="center"/>
                                <w:tblCellSpacing w:w="1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72"/>
                              </w:tblGrid>
                              <w:tr w:rsidR="008423D6" w14:paraId="35893D43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single" w:sz="36" w:space="0" w:color="FFFFFF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23E27C9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FFF4C0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24103A3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9A50F6" w14:textId="77777777" w:rsidR="008423D6" w:rsidRDefault="00842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002FF63" w14:textId="77777777" w:rsidR="008423D6" w:rsidRDefault="00842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D6" w14:paraId="6F977B9E" w14:textId="77777777" w:rsidTr="008423D6">
        <w:tc>
          <w:tcPr>
            <w:tcW w:w="0" w:type="auto"/>
            <w:shd w:val="clear" w:color="auto" w:fill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423D6" w14:paraId="11BE09E6" w14:textId="77777777">
              <w:trPr>
                <w:jc w:val="center"/>
              </w:trPr>
              <w:tc>
                <w:tcPr>
                  <w:tcW w:w="5000" w:type="pct"/>
                  <w:shd w:val="clear" w:color="auto" w:fill="003366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8423D6" w14:paraId="4D730017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8423D6" w14:paraId="7C7937A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8423D6" w14:paraId="768BB126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" w:type="dxa"/>
                                      <w:bottom w:w="0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6E33C44" w14:textId="77777777" w:rsidR="008423D6" w:rsidRDefault="008423D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Helvetica" w:hAnsi="Helvetica" w:cs="Helvetica"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FFFFFF"/>
                                        <w:sz w:val="18"/>
                                        <w:szCs w:val="18"/>
                                      </w:rPr>
                                      <w:t>Em Destaque</w:t>
                                    </w:r>
                                  </w:p>
                                </w:tc>
                              </w:tr>
                            </w:tbl>
                            <w:p w14:paraId="681804B3" w14:textId="77777777" w:rsidR="008423D6" w:rsidRDefault="008423D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1588F01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FD74D51" w14:textId="77777777" w:rsidR="008423D6" w:rsidRDefault="00842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8E7E7E" w14:textId="77777777" w:rsidR="008423D6" w:rsidRDefault="00842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D6" w14:paraId="12B57657" w14:textId="77777777" w:rsidTr="008423D6">
        <w:tc>
          <w:tcPr>
            <w:tcW w:w="0" w:type="auto"/>
            <w:shd w:val="clear" w:color="auto" w:fill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423D6" w14:paraId="5D6670A5" w14:textId="77777777">
              <w:trPr>
                <w:jc w:val="center"/>
              </w:trPr>
              <w:tc>
                <w:tcPr>
                  <w:tcW w:w="5000" w:type="pct"/>
                  <w:shd w:val="clear" w:color="auto" w:fill="003366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8423D6" w14:paraId="3444E2F6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8423D6" w14:paraId="3494D12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8423D6" w14:paraId="1D9C230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" w:type="dxa"/>
                                      <w:bottom w:w="0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16E400E" w14:textId="77777777" w:rsidR="008423D6" w:rsidRDefault="008423D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Helvetica" w:hAnsi="Helvetica" w:cs="Helvetica"/>
                                        <w:color w:val="FFFFFF"/>
                                        <w:sz w:val="39"/>
                                        <w:szCs w:val="39"/>
                                      </w:rPr>
                                    </w:pPr>
                                    <w:r>
                                      <w:rPr>
                                        <w:rStyle w:val="Forte"/>
                                        <w:rFonts w:ascii="Helvetica" w:hAnsi="Helvetica" w:cs="Helvetica"/>
                                        <w:color w:val="FFFFFF"/>
                                        <w:sz w:val="39"/>
                                        <w:szCs w:val="39"/>
                                      </w:rPr>
                                      <w:t>Projeto Promova 2ª Edição – Inscrições Abertas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FFFFFF"/>
                                        <w:sz w:val="39"/>
                                        <w:szCs w:val="39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09F91B31" w14:textId="77777777" w:rsidR="008423D6" w:rsidRDefault="008423D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C27F73E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1C3BE40" w14:textId="77777777" w:rsidR="008423D6" w:rsidRDefault="00842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FC4A26" w14:textId="77777777" w:rsidR="008423D6" w:rsidRDefault="00842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D6" w14:paraId="559DEC18" w14:textId="77777777" w:rsidTr="008423D6">
        <w:tc>
          <w:tcPr>
            <w:tcW w:w="0" w:type="auto"/>
            <w:shd w:val="clear" w:color="auto" w:fill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423D6" w14:paraId="105D373A" w14:textId="77777777">
              <w:trPr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423D6" w14:paraId="6A1D11BD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423D6" w14:paraId="20C0DF4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423D6" w14:paraId="6591CC3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04"/>
                                    </w:tblGrid>
                                    <w:tr w:rsidR="008423D6" w14:paraId="773D6FB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689959C" w14:textId="4AA16457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1DA4EEF7" wp14:editId="6B26CD5D">
                                                <wp:extent cx="5400040" cy="2052320"/>
                                                <wp:effectExtent l="0" t="0" r="0" b="5080"/>
                                                <wp:docPr id="8" name="Imagem 8" descr="Promova2_Banner_820x31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505587bf-76be-09df-132b-a1a55e2cacd0" descr="Promova2_Banner_820x31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400040" cy="20523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AF49F59" w14:textId="77777777" w:rsidR="008423D6" w:rsidRDefault="008423D6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53F3E8" w14:textId="77777777" w:rsidR="008423D6" w:rsidRDefault="008423D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2427206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3E7D63" w14:textId="77777777" w:rsidR="008423D6" w:rsidRDefault="00842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31C7413" w14:textId="77777777" w:rsidR="008423D6" w:rsidRDefault="00842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D6" w14:paraId="409C8BF5" w14:textId="77777777" w:rsidTr="008423D6">
        <w:tc>
          <w:tcPr>
            <w:tcW w:w="0" w:type="auto"/>
            <w:shd w:val="clear" w:color="auto" w:fill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423D6" w14:paraId="6B440A9B" w14:textId="77777777">
              <w:trPr>
                <w:jc w:val="center"/>
              </w:trPr>
              <w:tc>
                <w:tcPr>
                  <w:tcW w:w="5000" w:type="pct"/>
                  <w:shd w:val="clear" w:color="auto" w:fill="003366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8423D6" w14:paraId="5941CAA5" w14:textId="77777777">
                    <w:tc>
                      <w:tcPr>
                        <w:tcW w:w="5000" w:type="pct"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423D6" w14:paraId="729DCFF2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8423D6" w14:paraId="572BC73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8423D6" w14:paraId="6496271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" w:type="dxa"/>
                                            <w:bottom w:w="150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67743D7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Helvetica" w:hAnsi="Helvetica" w:cs="Helvetica"/>
                                              <w:color w:val="FFFFFF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FFFFFF"/>
                                              <w:sz w:val="18"/>
                                              <w:szCs w:val="18"/>
                                            </w:rPr>
                                            <w:t>A segunda edição do Projeto Promova já arrancou e as inscrições estão abertas até 31 de janeiro.</w:t>
                                          </w:r>
                                        </w:p>
                                        <w:p w14:paraId="487250E4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Helvetica" w:hAnsi="Helvetica" w:cs="Helvetica"/>
                                              <w:color w:val="FFFFFF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FFFFFF"/>
                                              <w:sz w:val="18"/>
                                              <w:szCs w:val="18"/>
                                            </w:rPr>
                                            <w:t xml:space="preserve">Conheça melhor este programa de desenvolvimento e empoderamento para mulheres executivas, desenvolvido pela CIP e pela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FFFFFF"/>
                                              <w:sz w:val="18"/>
                                              <w:szCs w:val="18"/>
                                            </w:rPr>
                                            <w:t>NovaSBE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FFFFFF"/>
                                              <w:sz w:val="18"/>
                                              <w:szCs w:val="18"/>
                                            </w:rPr>
                                            <w:t xml:space="preserve"> e não perca a oportunidade de pertencer ao melhor projeto de liderança feminina da Europa!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F66D5FA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874CE5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B3F6031" w14:textId="77777777" w:rsidR="008423D6" w:rsidRDefault="008423D6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423D6" w14:paraId="1B3F428E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8423D6" w14:paraId="136021C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50"/>
                                    </w:tblGrid>
                                    <w:tr w:rsidR="008423D6" w14:paraId="56428B07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90" w:type="dxa"/>
                                            <w:left w:w="180" w:type="dxa"/>
                                            <w:bottom w:w="90" w:type="dxa"/>
                                            <w:right w:w="180" w:type="dxa"/>
                                          </w:tcMar>
                                          <w:vAlign w:val="center"/>
                                        </w:tcPr>
                                        <w:p w14:paraId="3959F338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Style w:val="Hiperligao"/>
                                              <w:sz w:val="2"/>
                                              <w:szCs w:val="2"/>
                                              <w:u w:val="none"/>
                                            </w:rPr>
                                          </w:pPr>
                                          <w:hyperlink r:id="rId8" w:tgtFrame="_blank" w:history="1">
                                            <w:r>
                                              <w:rPr>
                                                <w:rStyle w:val="Hiperligao"/>
                                                <w:rFonts w:ascii="Helvetica" w:hAnsi="Helvetica" w:cs="Helvetica"/>
                                                <w:color w:val="003366"/>
                                                <w:sz w:val="20"/>
                                                <w:szCs w:val="20"/>
                                                <w:u w:val="none"/>
                                              </w:rPr>
                                              <w:t>Ver mais</w:t>
                                            </w:r>
                                          </w:hyperlink>
                                        </w:p>
                                        <w:p w14:paraId="4AD486C2" w14:textId="77777777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1DC817B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FC9DD1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4E8FD14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C0808BD" w14:textId="77777777" w:rsidR="008423D6" w:rsidRDefault="00842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C57D53F" w14:textId="77777777" w:rsidR="008423D6" w:rsidRDefault="00842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D6" w14:paraId="134BDD86" w14:textId="77777777" w:rsidTr="008423D6">
        <w:tc>
          <w:tcPr>
            <w:tcW w:w="0" w:type="auto"/>
            <w:shd w:val="clear" w:color="auto" w:fill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423D6" w14:paraId="21451A20" w14:textId="77777777">
              <w:trPr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423D6" w14:paraId="5BEAABEB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423D6" w14:paraId="332FA31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1650" w:type="pct"/>
                                <w:jc w:val="center"/>
                                <w:tblCellSpacing w:w="1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8423D6" w14:paraId="58C65245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dotted" w:sz="6" w:space="0" w:color="FFFFFF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0B20713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B4F1042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590B7DE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D24244" w14:textId="77777777" w:rsidR="008423D6" w:rsidRDefault="00842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07F4EB" w14:textId="77777777" w:rsidR="008423D6" w:rsidRDefault="00842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D6" w14:paraId="7E8A41E5" w14:textId="77777777" w:rsidTr="008423D6">
        <w:tc>
          <w:tcPr>
            <w:tcW w:w="0" w:type="auto"/>
            <w:shd w:val="clear" w:color="auto" w:fill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423D6" w14:paraId="556D94EA" w14:textId="77777777">
              <w:trPr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1"/>
                    <w:gridCol w:w="5999"/>
                  </w:tblGrid>
                  <w:tr w:rsidR="008423D6" w14:paraId="0DEBFB31" w14:textId="77777777">
                    <w:tc>
                      <w:tcPr>
                        <w:tcW w:w="1650" w:type="pct"/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1"/>
                        </w:tblGrid>
                        <w:tr w:rsidR="008423D6" w14:paraId="3083B08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1"/>
                              </w:tblGrid>
                              <w:tr w:rsidR="008423D6" w14:paraId="1A1CE68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80"/>
                                    </w:tblGrid>
                                    <w:tr w:rsidR="008423D6" w14:paraId="62561B5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07E24C9" w14:textId="1702288E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5B702F14" wp14:editId="0F71ACE3">
                                                <wp:extent cx="1828800" cy="1219200"/>
                                                <wp:effectExtent l="0" t="0" r="0" b="0"/>
                                                <wp:docPr id="7" name="Imagem 7" descr="supermercado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87e7115a-8c7e-4952-0296-e577f11142fd" descr="supermercado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828800" cy="1219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C62ECA3" w14:textId="77777777" w:rsidR="008423D6" w:rsidRDefault="008423D6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C3D307" w14:textId="77777777" w:rsidR="008423D6" w:rsidRDefault="008423D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717DD9F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300" w:type="pct"/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57602195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00F143B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79"/>
                                    </w:tblGrid>
                                    <w:tr w:rsidR="008423D6" w14:paraId="39C87D9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" w:type="dxa"/>
                                            <w:bottom w:w="0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99DE789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Style w:val="Forte"/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  <w:t>Posição da CIP sobre a limitação à comercialização de certos produtos nas grandes superfícies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B87B9D7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2BFE926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DF54113" w14:textId="77777777" w:rsidR="008423D6" w:rsidRDefault="008423D6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136F281B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781E590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79"/>
                                    </w:tblGrid>
                                    <w:tr w:rsidR="008423D6" w14:paraId="5638675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" w:type="dxa"/>
                                            <w:bottom w:w="150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4CE379D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Foi anunciado pelo Governo que será em breve proibida a venda nos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super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e hipermercados do tipo de produtos que é comercializado nos estabelecimentos de comércio a retalho encerrados ou com a atividade suspensa. No entender da CIP, esta é uma medida errada.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CE13E42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49F600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625FF0" w14:textId="77777777" w:rsidR="008423D6" w:rsidRDefault="008423D6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5CBA125D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4EBB974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50"/>
                                    </w:tblGrid>
                                    <w:tr w:rsidR="008423D6" w14:paraId="5C07BABC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2D2D2"/>
                                          <w:tcMar>
                                            <w:top w:w="90" w:type="dxa"/>
                                            <w:left w:w="180" w:type="dxa"/>
                                            <w:bottom w:w="90" w:type="dxa"/>
                                            <w:right w:w="180" w:type="dxa"/>
                                          </w:tcMar>
                                          <w:vAlign w:val="center"/>
                                        </w:tcPr>
                                        <w:p w14:paraId="1B0742A5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Style w:val="Hiperligao"/>
                                              <w:sz w:val="2"/>
                                              <w:szCs w:val="2"/>
                                              <w:u w:val="none"/>
                                            </w:rPr>
                                          </w:pPr>
                                          <w:hyperlink r:id="rId10" w:tgtFrame="_blank" w:history="1">
                                            <w:r>
                                              <w:rPr>
                                                <w:rStyle w:val="Hiperligao"/>
                                                <w:rFonts w:ascii="Helvetica" w:hAnsi="Helvetica" w:cs="Helvetica"/>
                                                <w:color w:val="FFFFFF"/>
                                                <w:sz w:val="20"/>
                                                <w:szCs w:val="20"/>
                                                <w:u w:val="none"/>
                                              </w:rPr>
                                              <w:t>Ver mais</w:t>
                                            </w:r>
                                          </w:hyperlink>
                                        </w:p>
                                        <w:p w14:paraId="00948039" w14:textId="77777777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F93A8B3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DA70D68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5F73D7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10327C" w14:textId="77777777" w:rsidR="008423D6" w:rsidRDefault="00842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7F6B4FD" w14:textId="77777777" w:rsidR="008423D6" w:rsidRDefault="00842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D6" w14:paraId="41D2693B" w14:textId="77777777" w:rsidTr="008423D6">
        <w:tc>
          <w:tcPr>
            <w:tcW w:w="0" w:type="auto"/>
            <w:shd w:val="clear" w:color="auto" w:fill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423D6" w14:paraId="07A56D2C" w14:textId="77777777">
              <w:trPr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1"/>
                    <w:gridCol w:w="5999"/>
                  </w:tblGrid>
                  <w:tr w:rsidR="008423D6" w14:paraId="352B6424" w14:textId="77777777">
                    <w:tc>
                      <w:tcPr>
                        <w:tcW w:w="1650" w:type="pct"/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1"/>
                        </w:tblGrid>
                        <w:tr w:rsidR="008423D6" w14:paraId="1CD4997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1"/>
                              </w:tblGrid>
                              <w:tr w:rsidR="008423D6" w14:paraId="54A9084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80"/>
                                    </w:tblGrid>
                                    <w:tr w:rsidR="008423D6" w14:paraId="6DE4DE8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90EF54A" w14:textId="69091B11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lastRenderedPageBreak/>
                                            <w:drawing>
                                              <wp:inline distT="0" distB="0" distL="0" distR="0" wp14:anchorId="79CAF8B0" wp14:editId="41D37A56">
                                                <wp:extent cx="1828800" cy="1019175"/>
                                                <wp:effectExtent l="0" t="0" r="0" b="9525"/>
                                                <wp:docPr id="6" name="Imagem 6" descr="%5B0%5Dimagem-portal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6798bb6f-db8e-245d-d52e-504cd50e60f2" descr="%5B0%5Dimagem-portal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828800" cy="10191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03A38FE" w14:textId="77777777" w:rsidR="008423D6" w:rsidRDefault="008423D6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3AF080C" w14:textId="77777777" w:rsidR="008423D6" w:rsidRDefault="008423D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30F38E1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300" w:type="pct"/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0A05A737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32C7198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79"/>
                                    </w:tblGrid>
                                    <w:tr w:rsidR="008423D6" w14:paraId="6A7242E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" w:type="dxa"/>
                                            <w:bottom w:w="0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A05C564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Style w:val="Forte"/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  <w:t>Apresentação Pública do Projeto Emprego Mais Digital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C7D6CE3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2C354E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5EC8D19" w14:textId="77777777" w:rsidR="008423D6" w:rsidRDefault="008423D6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727EE9E5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2BC6A6A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79"/>
                                    </w:tblGrid>
                                    <w:tr w:rsidR="008423D6" w14:paraId="7205FA2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" w:type="dxa"/>
                                            <w:bottom w:w="150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EEDC0B0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A CIP apresentou, no dia 18 de dezembro, o projeto EMPREGO MAIS DIGITAL, concebido pela Confederação em parceria com o IEFP – Instituto do Emprego e Formação Profissional, I.P. e com a Estrutura de Missão Portugal Digital (EMPD), e implementado pela rede associativa CIP. 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  <w:t xml:space="preserve">Conheça melhor este projeto que vai abranger 25 mil ativos.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A5A7851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F4055E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9DFF50C" w14:textId="77777777" w:rsidR="008423D6" w:rsidRDefault="008423D6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5D1F766E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07BE3F7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50"/>
                                    </w:tblGrid>
                                    <w:tr w:rsidR="008423D6" w14:paraId="0433B9D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2D2D2"/>
                                          <w:tcMar>
                                            <w:top w:w="90" w:type="dxa"/>
                                            <w:left w:w="180" w:type="dxa"/>
                                            <w:bottom w:w="90" w:type="dxa"/>
                                            <w:right w:w="180" w:type="dxa"/>
                                          </w:tcMar>
                                          <w:vAlign w:val="center"/>
                                        </w:tcPr>
                                        <w:p w14:paraId="6FC894C3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Style w:val="Hiperligao"/>
                                              <w:sz w:val="2"/>
                                              <w:szCs w:val="2"/>
                                              <w:u w:val="none"/>
                                            </w:rPr>
                                          </w:pPr>
                                          <w:hyperlink r:id="rId12" w:tgtFrame="_blank" w:history="1">
                                            <w:r>
                                              <w:rPr>
                                                <w:rStyle w:val="Hiperligao"/>
                                                <w:rFonts w:ascii="Helvetica" w:hAnsi="Helvetica" w:cs="Helvetica"/>
                                                <w:color w:val="FFFFFF"/>
                                                <w:sz w:val="20"/>
                                                <w:szCs w:val="20"/>
                                                <w:u w:val="none"/>
                                              </w:rPr>
                                              <w:t>Ver mais</w:t>
                                            </w:r>
                                          </w:hyperlink>
                                        </w:p>
                                        <w:p w14:paraId="7D000103" w14:textId="77777777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F6C45CA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8945221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B0F4DE1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AD83C8" w14:textId="77777777" w:rsidR="008423D6" w:rsidRDefault="00842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059D878" w14:textId="77777777" w:rsidR="008423D6" w:rsidRDefault="00842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D6" w14:paraId="7CA195E7" w14:textId="77777777" w:rsidTr="008423D6">
        <w:tc>
          <w:tcPr>
            <w:tcW w:w="0" w:type="auto"/>
            <w:shd w:val="clear" w:color="auto" w:fill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423D6" w14:paraId="01C66BB0" w14:textId="77777777">
              <w:trPr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1"/>
                    <w:gridCol w:w="5999"/>
                  </w:tblGrid>
                  <w:tr w:rsidR="008423D6" w14:paraId="25E927FD" w14:textId="77777777">
                    <w:tc>
                      <w:tcPr>
                        <w:tcW w:w="1650" w:type="pct"/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1"/>
                        </w:tblGrid>
                        <w:tr w:rsidR="008423D6" w14:paraId="16D0C73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1"/>
                              </w:tblGrid>
                              <w:tr w:rsidR="008423D6" w14:paraId="693DED9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80"/>
                                    </w:tblGrid>
                                    <w:tr w:rsidR="008423D6" w14:paraId="0800813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01BDD2B" w14:textId="2C3CA618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7AB383C0" wp14:editId="6AADE525">
                                                <wp:extent cx="1828800" cy="1219200"/>
                                                <wp:effectExtent l="0" t="0" r="0" b="0"/>
                                                <wp:docPr id="5" name="Imagem 5" descr="plastico.jpg?1610716330326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8e58ac7e-5de6-eb97-a69d-49db61f1f8c6" descr="plastico.jpg?161071633032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828800" cy="1219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66985C7" w14:textId="77777777" w:rsidR="008423D6" w:rsidRDefault="008423D6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D1CDCC" w14:textId="77777777" w:rsidR="008423D6" w:rsidRDefault="008423D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276E34A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300" w:type="pct"/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09779BCD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6E769C4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79"/>
                                    </w:tblGrid>
                                    <w:tr w:rsidR="008423D6" w14:paraId="76102BD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" w:type="dxa"/>
                                            <w:bottom w:w="0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5FA8014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Style w:val="Forte"/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  <w:t>CIP alerta para processo pouco claro da nova lei dos resíduos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56F0097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559666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CA0CBA8" w14:textId="77777777" w:rsidR="008423D6" w:rsidRDefault="008423D6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29038650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40C04F7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79"/>
                                    </w:tblGrid>
                                    <w:tr w:rsidR="008423D6" w14:paraId="73AFFA4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" w:type="dxa"/>
                                            <w:bottom w:w="150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FB1D11C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 CIP considera grave a situação criada com a publicação do Decreto-Lei n.º 102/2020, a 10 de dezembro, que cria um labirinto legislativo pouco claro para a gestão de resíduos em Portugal, adotando soluções que vão além do especificado pelas diretivas comunitárias, lesivas do interesse económico e ambiental, sem que tenha sido promovido um período atempado de consulta pública.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1219790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B4A3FA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447266" w14:textId="77777777" w:rsidR="008423D6" w:rsidRDefault="008423D6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1DF56539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0ABC14F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50"/>
                                    </w:tblGrid>
                                    <w:tr w:rsidR="008423D6" w14:paraId="321BEA08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2D2D2"/>
                                          <w:tcMar>
                                            <w:top w:w="90" w:type="dxa"/>
                                            <w:left w:w="180" w:type="dxa"/>
                                            <w:bottom w:w="90" w:type="dxa"/>
                                            <w:right w:w="180" w:type="dxa"/>
                                          </w:tcMar>
                                          <w:vAlign w:val="center"/>
                                        </w:tcPr>
                                        <w:p w14:paraId="67E56388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Style w:val="Hiperligao"/>
                                              <w:sz w:val="2"/>
                                              <w:szCs w:val="2"/>
                                              <w:u w:val="none"/>
                                            </w:rPr>
                                          </w:pPr>
                                          <w:hyperlink r:id="rId14" w:tgtFrame="_blank" w:history="1">
                                            <w:r>
                                              <w:rPr>
                                                <w:rStyle w:val="Hiperligao"/>
                                                <w:rFonts w:ascii="Helvetica" w:hAnsi="Helvetica" w:cs="Helvetica"/>
                                                <w:color w:val="FFFFFF"/>
                                                <w:sz w:val="20"/>
                                                <w:szCs w:val="20"/>
                                                <w:u w:val="none"/>
                                              </w:rPr>
                                              <w:t>Ver mais</w:t>
                                            </w:r>
                                          </w:hyperlink>
                                        </w:p>
                                        <w:p w14:paraId="66284640" w14:textId="77777777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3EDF425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7D4CBA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A38F3AD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AFDD36" w14:textId="77777777" w:rsidR="008423D6" w:rsidRDefault="00842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41DF736" w14:textId="77777777" w:rsidR="008423D6" w:rsidRDefault="00842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D6" w14:paraId="3C299693" w14:textId="77777777" w:rsidTr="008423D6">
        <w:tc>
          <w:tcPr>
            <w:tcW w:w="0" w:type="auto"/>
            <w:shd w:val="clear" w:color="auto" w:fill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423D6" w14:paraId="72199E9C" w14:textId="77777777">
              <w:trPr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1"/>
                    <w:gridCol w:w="5999"/>
                  </w:tblGrid>
                  <w:tr w:rsidR="008423D6" w14:paraId="7D159270" w14:textId="77777777">
                    <w:tc>
                      <w:tcPr>
                        <w:tcW w:w="1650" w:type="pct"/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1"/>
                        </w:tblGrid>
                        <w:tr w:rsidR="008423D6" w14:paraId="23C13D7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1"/>
                              </w:tblGrid>
                              <w:tr w:rsidR="008423D6" w14:paraId="573C216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80"/>
                                    </w:tblGrid>
                                    <w:tr w:rsidR="008423D6" w14:paraId="5C0A4CF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E00B41B" w14:textId="1FDE6E9E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53D25ADA" wp14:editId="2D653CE8">
                                                <wp:extent cx="1828800" cy="1219200"/>
                                                <wp:effectExtent l="0" t="0" r="0" b="0"/>
                                                <wp:docPr id="4" name="Imagem 4" descr="2020-12-22-OG-PSD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461e6beb-e251-163f-959c-2b480745b15f" descr="2020-12-22-OG-PSD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828800" cy="1219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236B14A" w14:textId="77777777" w:rsidR="008423D6" w:rsidRDefault="008423D6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DA24C4" w14:textId="77777777" w:rsidR="008423D6" w:rsidRDefault="008423D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75F8B91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300" w:type="pct"/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3B55644E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4147FFA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79"/>
                                    </w:tblGrid>
                                    <w:tr w:rsidR="008423D6" w14:paraId="63342AA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" w:type="dxa"/>
                                            <w:bottom w:w="0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77A2041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Style w:val="Forte"/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  <w:t>CIP debate sustentabilidade da Segurança Social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354A4ED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275E32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5F5CA65" w14:textId="77777777" w:rsidR="008423D6" w:rsidRDefault="008423D6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03F75E38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6D38E14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79"/>
                                    </w:tblGrid>
                                    <w:tr w:rsidR="008423D6" w14:paraId="484F7C5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" w:type="dxa"/>
                                            <w:bottom w:w="150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1626F2A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Por ocasião da realização da Cimeira Luso-Espanhola, as confederações empresariais de Portugal e Espanha alertam também para a necessidade de desenvolvimento das áreas transfronteiriças entre os dois países.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C630162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26F7A6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3E645B0" w14:textId="77777777" w:rsidR="008423D6" w:rsidRDefault="008423D6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5A96A94C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3423AD6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50"/>
                                    </w:tblGrid>
                                    <w:tr w:rsidR="008423D6" w14:paraId="305B6625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2D2D2"/>
                                          <w:tcMar>
                                            <w:top w:w="90" w:type="dxa"/>
                                            <w:left w:w="180" w:type="dxa"/>
                                            <w:bottom w:w="90" w:type="dxa"/>
                                            <w:right w:w="180" w:type="dxa"/>
                                          </w:tcMar>
                                          <w:vAlign w:val="center"/>
                                        </w:tcPr>
                                        <w:p w14:paraId="740C4561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Style w:val="Hiperligao"/>
                                              <w:sz w:val="2"/>
                                              <w:szCs w:val="2"/>
                                              <w:u w:val="none"/>
                                            </w:rPr>
                                          </w:pPr>
                                          <w:hyperlink r:id="rId16" w:tgtFrame="_blank" w:history="1">
                                            <w:r>
                                              <w:rPr>
                                                <w:rStyle w:val="Hiperligao"/>
                                                <w:rFonts w:ascii="Helvetica" w:hAnsi="Helvetica" w:cs="Helvetica"/>
                                                <w:color w:val="FFFFFF"/>
                                                <w:sz w:val="20"/>
                                                <w:szCs w:val="20"/>
                                                <w:u w:val="none"/>
                                              </w:rPr>
                                              <w:t>Ver mais</w:t>
                                            </w:r>
                                          </w:hyperlink>
                                        </w:p>
                                        <w:p w14:paraId="15CE8F47" w14:textId="77777777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D6A5AA1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BF2260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0E99C14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F9FD776" w14:textId="77777777" w:rsidR="008423D6" w:rsidRDefault="00842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BE6B138" w14:textId="77777777" w:rsidR="008423D6" w:rsidRDefault="00842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D6" w14:paraId="0C6BA3A4" w14:textId="77777777" w:rsidTr="008423D6">
        <w:tc>
          <w:tcPr>
            <w:tcW w:w="0" w:type="auto"/>
            <w:shd w:val="clear" w:color="auto" w:fill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423D6" w14:paraId="4787A9D6" w14:textId="77777777">
              <w:trPr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1"/>
                    <w:gridCol w:w="5999"/>
                  </w:tblGrid>
                  <w:tr w:rsidR="008423D6" w14:paraId="1A01FE72" w14:textId="77777777">
                    <w:tc>
                      <w:tcPr>
                        <w:tcW w:w="1650" w:type="pct"/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1"/>
                        </w:tblGrid>
                        <w:tr w:rsidR="008423D6" w14:paraId="24B4E75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1"/>
                              </w:tblGrid>
                              <w:tr w:rsidR="008423D6" w14:paraId="4A1EB92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80"/>
                                    </w:tblGrid>
                                    <w:tr w:rsidR="008423D6" w14:paraId="7B14672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2824817" w14:textId="3237737F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47F45202" wp14:editId="41A6AC94">
                                                <wp:extent cx="1828800" cy="914400"/>
                                                <wp:effectExtent l="0" t="0" r="0" b="0"/>
                                                <wp:docPr id="3" name="Imagem 3" descr="cip75%2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3112ab80-ad91-ed44-62f3-8edf12a88626" descr="cip75%2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828800" cy="9144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8C64A56" w14:textId="77777777" w:rsidR="008423D6" w:rsidRDefault="008423D6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B20D4C" w14:textId="77777777" w:rsidR="008423D6" w:rsidRDefault="008423D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B1AC593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300" w:type="pct"/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1EF76F60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5259C65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79"/>
                                    </w:tblGrid>
                                    <w:tr w:rsidR="008423D6" w14:paraId="58D19AE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" w:type="dxa"/>
                                            <w:bottom w:w="0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D1A6640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Style w:val="Forte"/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  <w:t>Plano de Atividades CIP 2021 aprovado em AG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C2FD70B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1BEA46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5787797" w14:textId="77777777" w:rsidR="008423D6" w:rsidRDefault="008423D6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67570F61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4DA55F4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79"/>
                                    </w:tblGrid>
                                    <w:tr w:rsidR="008423D6" w14:paraId="4B8F4DC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" w:type="dxa"/>
                                            <w:bottom w:w="150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9909ACC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 Assembleia Geral da CIP reuniu no dia 16 de dezembro, tendo discutido e votado o Plano anual de atividades e orçamento para 2021, o qual foi aprovado.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3A720E2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453D8C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1F5EF2E" w14:textId="77777777" w:rsidR="008423D6" w:rsidRDefault="008423D6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043B0612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5A93635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50"/>
                                    </w:tblGrid>
                                    <w:tr w:rsidR="008423D6" w14:paraId="7292FDEA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2D2D2"/>
                                          <w:tcMar>
                                            <w:top w:w="90" w:type="dxa"/>
                                            <w:left w:w="180" w:type="dxa"/>
                                            <w:bottom w:w="90" w:type="dxa"/>
                                            <w:right w:w="180" w:type="dxa"/>
                                          </w:tcMar>
                                          <w:vAlign w:val="center"/>
                                        </w:tcPr>
                                        <w:p w14:paraId="22E5839E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Style w:val="Hiperligao"/>
                                              <w:sz w:val="2"/>
                                              <w:szCs w:val="2"/>
                                              <w:u w:val="none"/>
                                            </w:rPr>
                                          </w:pPr>
                                          <w:hyperlink r:id="rId18" w:tgtFrame="_blank" w:history="1">
                                            <w:r>
                                              <w:rPr>
                                                <w:rStyle w:val="Hiperligao"/>
                                                <w:rFonts w:ascii="Helvetica" w:hAnsi="Helvetica" w:cs="Helvetica"/>
                                                <w:color w:val="FFFFFF"/>
                                                <w:sz w:val="20"/>
                                                <w:szCs w:val="20"/>
                                                <w:u w:val="none"/>
                                              </w:rPr>
                                              <w:t>Ver mais</w:t>
                                            </w:r>
                                          </w:hyperlink>
                                        </w:p>
                                        <w:p w14:paraId="59F6F7F3" w14:textId="77777777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C23F5A5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5663AE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7649DAE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8B13E9" w14:textId="77777777" w:rsidR="008423D6" w:rsidRDefault="00842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8B4891" w14:textId="77777777" w:rsidR="008423D6" w:rsidRDefault="00842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D6" w14:paraId="51B1FF94" w14:textId="77777777" w:rsidTr="008423D6">
        <w:tc>
          <w:tcPr>
            <w:tcW w:w="0" w:type="auto"/>
            <w:shd w:val="clear" w:color="auto" w:fill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423D6" w14:paraId="03939BF8" w14:textId="77777777">
              <w:trPr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1"/>
                    <w:gridCol w:w="5999"/>
                  </w:tblGrid>
                  <w:tr w:rsidR="008423D6" w14:paraId="7129B28F" w14:textId="77777777">
                    <w:tc>
                      <w:tcPr>
                        <w:tcW w:w="1650" w:type="pct"/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1"/>
                        </w:tblGrid>
                        <w:tr w:rsidR="008423D6" w14:paraId="6D2E7DD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1"/>
                              </w:tblGrid>
                              <w:tr w:rsidR="008423D6" w14:paraId="370B03F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80"/>
                                    </w:tblGrid>
                                    <w:tr w:rsidR="008423D6" w14:paraId="57C3B0D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8719090" w14:textId="361DD66D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lastRenderedPageBreak/>
                                            <w:drawing>
                                              <wp:inline distT="0" distB="0" distL="0" distR="0" wp14:anchorId="02FAF763" wp14:editId="1B5F67CD">
                                                <wp:extent cx="1828800" cy="1209675"/>
                                                <wp:effectExtent l="0" t="0" r="0" b="9525"/>
                                                <wp:docPr id="2" name="Imagem 2" descr="industria-mina.jpg?1610723707269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52bca3e5-4a88-edbb-32b0-9bf472400958" descr="industria-mina.jpg?1610723707269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828800" cy="12096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96306DD" w14:textId="77777777" w:rsidR="008423D6" w:rsidRDefault="008423D6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A3A645" w14:textId="77777777" w:rsidR="008423D6" w:rsidRDefault="008423D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B9F1DC4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300" w:type="pct"/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290EB984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4AB2291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79"/>
                                    </w:tblGrid>
                                    <w:tr w:rsidR="008423D6" w14:paraId="1646934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" w:type="dxa"/>
                                            <w:bottom w:w="0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45AE90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Style w:val="Forte"/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  <w:t>Prolongamento do Apoio à Retoma Progressiva da Atividade – nota crítica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C8D7AF1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DF6ABE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4EFC329" w14:textId="77777777" w:rsidR="008423D6" w:rsidRDefault="008423D6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1D50598C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55D4CC9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79"/>
                                    </w:tblGrid>
                                    <w:tr w:rsidR="008423D6" w14:paraId="541CB1E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" w:type="dxa"/>
                                            <w:bottom w:w="150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D1EDD4D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 CIP, na sua Nota crítica sobre o “Prolongamento do Apoio à Retoma Progressiva da Atividade e criação do Apoio Simplificado às Microempresas” reiterou, uma vez mais, que o regime tem de se prolongar, pelo menos, por todo o ano de 2021, e que deverá prever, expressamente, que, durante o respetivo período de aplicação, a isenção da taxa social única (TSU) a cargo da entidade empregadora abrange todas as empresas, independentemente da sua dimensão, bem como toda e qualquer parcela retributiva ou compensatória recebida pelo trabalhador ou por membros de órgãos estatutários de pessoas coletivas, assim como os subsídios de férias e de Natal.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BE1F083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BAD37D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E88225B" w14:textId="77777777" w:rsidR="008423D6" w:rsidRDefault="008423D6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7879A39F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038E66E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50"/>
                                    </w:tblGrid>
                                    <w:tr w:rsidR="008423D6" w14:paraId="1EBC303A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2D2D2"/>
                                          <w:tcMar>
                                            <w:top w:w="90" w:type="dxa"/>
                                            <w:left w:w="180" w:type="dxa"/>
                                            <w:bottom w:w="90" w:type="dxa"/>
                                            <w:right w:w="180" w:type="dxa"/>
                                          </w:tcMar>
                                          <w:vAlign w:val="center"/>
                                        </w:tcPr>
                                        <w:p w14:paraId="379AD660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Style w:val="Hiperligao"/>
                                              <w:sz w:val="2"/>
                                              <w:szCs w:val="2"/>
                                              <w:u w:val="none"/>
                                            </w:rPr>
                                          </w:pPr>
                                          <w:hyperlink r:id="rId20" w:tgtFrame="_blank" w:history="1">
                                            <w:r>
                                              <w:rPr>
                                                <w:rStyle w:val="Hiperligao"/>
                                                <w:rFonts w:ascii="Helvetica" w:hAnsi="Helvetica" w:cs="Helvetica"/>
                                                <w:color w:val="FFFFFF"/>
                                                <w:sz w:val="20"/>
                                                <w:szCs w:val="20"/>
                                                <w:u w:val="none"/>
                                              </w:rPr>
                                              <w:t>Ver mais</w:t>
                                            </w:r>
                                          </w:hyperlink>
                                        </w:p>
                                        <w:p w14:paraId="4A1EE822" w14:textId="77777777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492ECAD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0DFB98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D870DCF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7B41B99" w14:textId="77777777" w:rsidR="008423D6" w:rsidRDefault="00842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0D33556" w14:textId="77777777" w:rsidR="008423D6" w:rsidRDefault="00842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D6" w14:paraId="02DC132E" w14:textId="77777777" w:rsidTr="008423D6">
        <w:tc>
          <w:tcPr>
            <w:tcW w:w="0" w:type="auto"/>
            <w:shd w:val="clear" w:color="auto" w:fill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423D6" w14:paraId="7ACCF280" w14:textId="77777777">
              <w:trPr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1"/>
                    <w:gridCol w:w="5999"/>
                  </w:tblGrid>
                  <w:tr w:rsidR="008423D6" w14:paraId="6480966A" w14:textId="77777777">
                    <w:tc>
                      <w:tcPr>
                        <w:tcW w:w="1650" w:type="pct"/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1"/>
                        </w:tblGrid>
                        <w:tr w:rsidR="008423D6" w14:paraId="1F2DEB6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1"/>
                              </w:tblGrid>
                              <w:tr w:rsidR="008423D6" w14:paraId="3990043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80"/>
                                    </w:tblGrid>
                                    <w:tr w:rsidR="008423D6" w14:paraId="7B55D22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4A6BAB7" w14:textId="65B5DE02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70F15094" wp14:editId="43F9EAEA">
                                                <wp:extent cx="1828800" cy="1209675"/>
                                                <wp:effectExtent l="0" t="0" r="0" b="9525"/>
                                                <wp:docPr id="1" name="Imagem 1" descr="%5B3%5Dtrabalho-fabrica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7c3697db-239f-4455-20a9-edd7d672a8aa" descr="%5B3%5Dtrabalho-fabrica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1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828800" cy="12096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66CDE11" w14:textId="77777777" w:rsidR="008423D6" w:rsidRDefault="008423D6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FED493" w14:textId="77777777" w:rsidR="008423D6" w:rsidRDefault="008423D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FAC0297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300" w:type="pct"/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2A778130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2E1825B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79"/>
                                    </w:tblGrid>
                                    <w:tr w:rsidR="008423D6" w14:paraId="35B6D67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" w:type="dxa"/>
                                            <w:bottom w:w="0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4EC3B97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Style w:val="Forte"/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  <w:t>Livro Verde do Futuro do Trabalho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3366"/>
                                              <w:sz w:val="36"/>
                                              <w:szCs w:val="36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24D6493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6C57F7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5A3DBFD" w14:textId="77777777" w:rsidR="008423D6" w:rsidRDefault="008423D6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0D264DDB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02EF892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79"/>
                                    </w:tblGrid>
                                    <w:tr w:rsidR="008423D6" w14:paraId="10DF818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" w:type="dxa"/>
                                            <w:bottom w:w="150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A3B52AD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No âmbito do seu Contributo sobre o Livro Verde do Futuro do Trabalho, a CIP ressaltou, entre outros aspetos, a necessidade imperiosa de criar um ambiente regulatório favorável ao desenvolvimento da atividade económica.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979DBBB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6D4614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18573D9" w14:textId="77777777" w:rsidR="008423D6" w:rsidRDefault="008423D6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79"/>
                        </w:tblGrid>
                        <w:tr w:rsidR="008423D6" w14:paraId="10F46D9B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9"/>
                              </w:tblGrid>
                              <w:tr w:rsidR="008423D6" w14:paraId="1B4AB41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50"/>
                                    </w:tblGrid>
                                    <w:tr w:rsidR="008423D6" w14:paraId="05201E34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2D2D2"/>
                                          <w:tcMar>
                                            <w:top w:w="90" w:type="dxa"/>
                                            <w:left w:w="180" w:type="dxa"/>
                                            <w:bottom w:w="90" w:type="dxa"/>
                                            <w:right w:w="180" w:type="dxa"/>
                                          </w:tcMar>
                                          <w:vAlign w:val="center"/>
                                        </w:tcPr>
                                        <w:p w14:paraId="47BA0288" w14:textId="77777777" w:rsidR="008423D6" w:rsidRDefault="008423D6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Style w:val="Hiperligao"/>
                                              <w:sz w:val="2"/>
                                              <w:szCs w:val="2"/>
                                              <w:u w:val="none"/>
                                            </w:rPr>
                                          </w:pPr>
                                          <w:hyperlink r:id="rId22" w:tgtFrame="_blank" w:history="1">
                                            <w:r>
                                              <w:rPr>
                                                <w:rStyle w:val="Hiperligao"/>
                                                <w:rFonts w:ascii="Helvetica" w:hAnsi="Helvetica" w:cs="Helvetica"/>
                                                <w:color w:val="FFFFFF"/>
                                                <w:sz w:val="20"/>
                                                <w:szCs w:val="20"/>
                                                <w:u w:val="none"/>
                                              </w:rPr>
                                              <w:t>Ver mais</w:t>
                                            </w:r>
                                          </w:hyperlink>
                                        </w:p>
                                        <w:p w14:paraId="45FFE5CF" w14:textId="77777777" w:rsidR="008423D6" w:rsidRDefault="008423D6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C3368DD" w14:textId="77777777" w:rsidR="008423D6" w:rsidRDefault="008423D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EA921F" w14:textId="77777777" w:rsidR="008423D6" w:rsidRDefault="008423D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C1D8B95" w14:textId="77777777" w:rsidR="008423D6" w:rsidRDefault="008423D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173EB2" w14:textId="77777777" w:rsidR="008423D6" w:rsidRDefault="00842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3800F6A" w14:textId="77777777" w:rsidR="008423D6" w:rsidRDefault="00842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827E31" w14:textId="77777777" w:rsidR="008423D6" w:rsidRDefault="008423D6"/>
    <w:sectPr w:rsidR="00842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D6"/>
    <w:rsid w:val="0084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80568"/>
  <w15:chartTrackingRefBased/>
  <w15:docId w15:val="{65580DBC-FF7F-428F-8589-949E5FD6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3D6"/>
    <w:pPr>
      <w:spacing w:after="0" w:line="240" w:lineRule="auto"/>
    </w:pPr>
    <w:rPr>
      <w:rFonts w:ascii="Calibri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8423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423D6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842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t.cip.org.pt/go/d69b51cdebcf188234423641fd1-8858b859a80b1e6655bfdabce1ie1N9Te9SqedFe1T2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mkt.cip.org.pt/go/d69b51cdebcf188234423641fd1-8858b859a80b1e6655bfdabce1ie1N9Te9SqedFe1Tk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3.jpeg"/><Relationship Id="rId12" Type="http://schemas.openxmlformats.org/officeDocument/2006/relationships/hyperlink" Target="http://mkt.cip.org.pt/go/d69b51cdebcf188234423641fd1-8858b859a80b1e6655bfdabce1ie1N9Te9SqedFe1T4" TargetMode="Externa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hyperlink" Target="http://mkt.cip.org.pt/go/d69b51cdebcf188234423641fd1-8858b859a80b1e6655bfdabce1ie1N9Te9SqedFe1T6" TargetMode="External"/><Relationship Id="rId20" Type="http://schemas.openxmlformats.org/officeDocument/2006/relationships/hyperlink" Target="http://mkt.cip.org.pt/go/d69b51cdebcf188234423641fd1-8858b859a80b1e6655bfdabce1ie1N9Te9SqedFe1T7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hyperlink" Target="http://mkt.cip.org.pt/go/d69b51cdebcf188234423641fd1-8858b859a80b1e6655bfdabce1ie1N9Te9SqedFe1T3" TargetMode="External"/><Relationship Id="rId19" Type="http://schemas.openxmlformats.org/officeDocument/2006/relationships/image" Target="media/image9.jpeg"/><Relationship Id="rId4" Type="http://schemas.openxmlformats.org/officeDocument/2006/relationships/hyperlink" Target="mailto:associados@cip.org.pt" TargetMode="External"/><Relationship Id="rId9" Type="http://schemas.openxmlformats.org/officeDocument/2006/relationships/image" Target="media/image4.png"/><Relationship Id="rId14" Type="http://schemas.openxmlformats.org/officeDocument/2006/relationships/hyperlink" Target="http://mkt.cip.org.pt/go/d69b51cdebcf188234423641fd1-8858b859a80b1e6655bfdabce1ie1N9Te9SqedFe1T5" TargetMode="External"/><Relationship Id="rId22" Type="http://schemas.openxmlformats.org/officeDocument/2006/relationships/hyperlink" Target="http://mkt.cip.org.pt/go/d69b51cdebcf188234423641fd1-8858b859a80b1e6655bfdabce1ie1N9Te9SqedFe1T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P. Coelho</dc:creator>
  <cp:keywords/>
  <dc:description/>
  <cp:lastModifiedBy>Isabel P. Coelho</cp:lastModifiedBy>
  <cp:revision>1</cp:revision>
  <dcterms:created xsi:type="dcterms:W3CDTF">2021-01-15T19:14:00Z</dcterms:created>
  <dcterms:modified xsi:type="dcterms:W3CDTF">2021-01-15T19:15:00Z</dcterms:modified>
</cp:coreProperties>
</file>