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84B5" w14:textId="21D12659" w:rsidR="00C35A5C" w:rsidRPr="00866066" w:rsidRDefault="005A4CEB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Training </w:t>
      </w:r>
      <w:r w:rsidR="00FE115D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and workshop </w:t>
      </w: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on the Biocidal Product Family guidance</w:t>
      </w:r>
    </w:p>
    <w:p w14:paraId="42C64B30" w14:textId="4CB18868" w:rsidR="00873D6B" w:rsidRPr="00866066" w:rsidRDefault="00C35A5C" w:rsidP="0081722D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for A.I.S.E. and Biocides for Europe members</w:t>
      </w:r>
    </w:p>
    <w:p w14:paraId="018F73AF" w14:textId="08D36F43" w:rsidR="00360E75" w:rsidRDefault="00235D90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9</w:t>
      </w:r>
      <w:r w:rsidR="00FE115D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and </w:t>
      </w: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10 November 2022</w:t>
      </w:r>
      <w:r w:rsidR="005F1440"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–</w:t>
      </w:r>
      <w:r w:rsidRPr="0086606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Brussels</w:t>
      </w:r>
    </w:p>
    <w:p w14:paraId="6130D42D" w14:textId="1D8C8E01" w:rsidR="005A4CEB" w:rsidRPr="00360E75" w:rsidRDefault="005F1440" w:rsidP="008172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360E7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(</w:t>
      </w:r>
      <w:r w:rsidR="00873D6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</w:t>
      </w:r>
      <w:r w:rsidRPr="00360E7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xact </w:t>
      </w:r>
      <w:r w:rsidR="00360E75" w:rsidRPr="00360E7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time and </w:t>
      </w:r>
      <w:r w:rsidRPr="00360E7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venue to be confirmed)</w:t>
      </w:r>
    </w:p>
    <w:p w14:paraId="2184C431" w14:textId="77777777" w:rsidR="00F52F81" w:rsidRPr="00866066" w:rsidRDefault="00F52F81" w:rsidP="0081722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14:paraId="7F2C2122" w14:textId="5AABB8E7" w:rsidR="00DB66A6" w:rsidRPr="00866066" w:rsidRDefault="003E553A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Overview</w:t>
      </w:r>
    </w:p>
    <w:p w14:paraId="415AD0A7" w14:textId="2AC6A74A" w:rsidR="0022595E" w:rsidRDefault="0022595E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DE79B4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new </w:t>
      </w:r>
      <w:r w:rsidR="00235D90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Biocidal Product Family </w:t>
      </w:r>
      <w:r w:rsidR="0038698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(B</w:t>
      </w:r>
      <w:r w:rsidR="00DE79B4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PF</w:t>
      </w:r>
      <w:r w:rsidR="0038698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DE79B4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guidance</w:t>
      </w:r>
      <w:r w:rsidR="00235D90" w:rsidRPr="00866066">
        <w:rPr>
          <w:rStyle w:val="Refdenotaderodap"/>
          <w:rFonts w:ascii="Times New Roman" w:eastAsia="Times New Roman" w:hAnsi="Times New Roman" w:cs="Times New Roman"/>
          <w:sz w:val="24"/>
          <w:szCs w:val="24"/>
          <w:lang w:val="en-GB"/>
        </w:rPr>
        <w:footnoteReference w:id="1"/>
      </w:r>
      <w:r w:rsidR="00DE79B4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has been published </w:t>
      </w:r>
      <w:r w:rsidR="008173B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</w:t>
      </w:r>
      <w:r w:rsidR="00343A4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almost 3 years</w:t>
      </w:r>
      <w:r w:rsidR="000E796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Some companies have already experienced this </w:t>
      </w:r>
      <w:r w:rsidR="00235D90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‘</w:t>
      </w:r>
      <w:r w:rsidR="000E796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new</w:t>
      </w:r>
      <w:r w:rsidR="00235D90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’</w:t>
      </w:r>
      <w:r w:rsidR="000E796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concept and others are </w:t>
      </w:r>
      <w:r w:rsidR="00DB19F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about to use it for the </w:t>
      </w:r>
      <w:r w:rsidR="0062052B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very </w:t>
      </w:r>
      <w:r w:rsidR="00DB19F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first time. These training </w:t>
      </w:r>
      <w:r w:rsidR="00FE115D">
        <w:rPr>
          <w:rFonts w:ascii="Times New Roman" w:eastAsia="Times New Roman" w:hAnsi="Times New Roman" w:cs="Times New Roman"/>
          <w:sz w:val="24"/>
          <w:szCs w:val="24"/>
          <w:lang w:val="en-GB"/>
        </w:rPr>
        <w:t>and</w:t>
      </w:r>
      <w:r w:rsidR="00DB19F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workshop will allow the beginners and </w:t>
      </w:r>
      <w:r w:rsidR="00E12210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those with experience </w:t>
      </w:r>
      <w:r w:rsidR="0038698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discover or deepen the </w:t>
      </w:r>
      <w:r w:rsidR="00451CCA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new BPF concept.</w:t>
      </w:r>
    </w:p>
    <w:p w14:paraId="65AA17F8" w14:textId="25052A6C" w:rsidR="009D3609" w:rsidRPr="00866066" w:rsidRDefault="009D3609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9D36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</w:t>
      </w:r>
      <w:r w:rsidR="000610F7">
        <w:rPr>
          <w:rFonts w:ascii="Times New Roman" w:eastAsia="Times New Roman" w:hAnsi="Times New Roman" w:cs="Times New Roman"/>
          <w:sz w:val="24"/>
          <w:szCs w:val="24"/>
          <w:lang w:val="en-GB"/>
        </w:rPr>
        <w:t>2 sessions</w:t>
      </w:r>
      <w:r w:rsidRPr="009D36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will be given</w:t>
      </w:r>
      <w:r w:rsidR="003663C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/ moderated </w:t>
      </w:r>
      <w:r w:rsidRPr="009D3609">
        <w:rPr>
          <w:rFonts w:ascii="Times New Roman" w:eastAsia="Times New Roman" w:hAnsi="Times New Roman" w:cs="Times New Roman"/>
          <w:sz w:val="24"/>
          <w:szCs w:val="24"/>
          <w:lang w:val="en-GB"/>
        </w:rPr>
        <w:t>by CEHTRA (in English)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BE09B08" w14:textId="10106F86" w:rsidR="00B71AAB" w:rsidRPr="00866066" w:rsidRDefault="000967E8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Day </w:t>
      </w:r>
      <w:r w:rsidR="00F855DD"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1 </w:t>
      </w:r>
      <w:r w:rsidR="00B71AAB"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(9 November): </w:t>
      </w:r>
      <w:r w:rsidR="008F56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T</w:t>
      </w:r>
      <w:r w:rsidR="0059289D"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raining</w:t>
      </w:r>
    </w:p>
    <w:p w14:paraId="48E2F238" w14:textId="471AE380" w:rsidR="002F59AC" w:rsidRDefault="00B71AAB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This training </w:t>
      </w:r>
      <w:r w:rsidR="00F855DD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will </w:t>
      </w:r>
      <w:r w:rsidR="00CE4DDB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be dedicated to begi</w:t>
      </w:r>
      <w:r w:rsidR="00E27874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nners who need to get an overview of the BPF</w:t>
      </w:r>
      <w:r w:rsidR="002F59AC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concept</w:t>
      </w:r>
      <w:r w:rsidR="002F59A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 You will be guided through the BPF concept, the steps necessary for grouping biocidal products into a BPF, and the challenges to be faced when applying the BPF concept according to the latest regulatory guidance and regulations.</w:t>
      </w:r>
    </w:p>
    <w:p w14:paraId="6D969298" w14:textId="2829DCCE" w:rsidR="009D3609" w:rsidRPr="0081722D" w:rsidRDefault="009D3609" w:rsidP="0081722D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1722D">
        <w:rPr>
          <w:rFonts w:ascii="Times New Roman" w:eastAsia="Times New Roman" w:hAnsi="Times New Roman" w:cs="Times New Roman"/>
          <w:sz w:val="24"/>
          <w:szCs w:val="24"/>
        </w:rPr>
        <w:t>Number of participants: limited to 40 participants on site</w:t>
      </w:r>
      <w:r w:rsidR="00C705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052F" w:rsidRPr="00C7052F">
        <w:rPr>
          <w:rFonts w:ascii="Times New Roman" w:eastAsia="Times New Roman" w:hAnsi="Times New Roman" w:cs="Times New Roman"/>
          <w:sz w:val="24"/>
          <w:szCs w:val="24"/>
        </w:rPr>
        <w:t xml:space="preserve">please note that we are </w:t>
      </w:r>
      <w:r w:rsidR="003C7E34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C7052F" w:rsidRPr="00C7052F">
        <w:rPr>
          <w:rFonts w:ascii="Times New Roman" w:eastAsia="Times New Roman" w:hAnsi="Times New Roman" w:cs="Times New Roman"/>
          <w:sz w:val="24"/>
          <w:szCs w:val="24"/>
        </w:rPr>
        <w:t xml:space="preserve">investigating ‘virtual’ options to </w:t>
      </w:r>
      <w:r w:rsidR="00B45A59">
        <w:rPr>
          <w:rFonts w:ascii="Times New Roman" w:eastAsia="Times New Roman" w:hAnsi="Times New Roman" w:cs="Times New Roman"/>
          <w:sz w:val="24"/>
          <w:szCs w:val="24"/>
        </w:rPr>
        <w:t xml:space="preserve">extend the participation </w:t>
      </w:r>
      <w:r w:rsidR="00104105">
        <w:rPr>
          <w:rFonts w:ascii="Times New Roman" w:eastAsia="Times New Roman" w:hAnsi="Times New Roman" w:cs="Times New Roman"/>
          <w:sz w:val="24"/>
          <w:szCs w:val="24"/>
        </w:rPr>
        <w:t>in case</w:t>
      </w:r>
      <w:r w:rsidR="00B45A59">
        <w:rPr>
          <w:rFonts w:ascii="Times New Roman" w:eastAsia="Times New Roman" w:hAnsi="Times New Roman" w:cs="Times New Roman"/>
          <w:sz w:val="24"/>
          <w:szCs w:val="24"/>
        </w:rPr>
        <w:t xml:space="preserve"> we receive too many </w:t>
      </w:r>
      <w:r w:rsidR="00594EE8">
        <w:rPr>
          <w:rFonts w:ascii="Times New Roman" w:eastAsia="Times New Roman" w:hAnsi="Times New Roman" w:cs="Times New Roman"/>
          <w:sz w:val="24"/>
          <w:szCs w:val="24"/>
        </w:rPr>
        <w:t>registrations</w:t>
      </w:r>
      <w:r w:rsidR="00C7052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7DEF39" w14:textId="76F07895" w:rsidR="00B71AAB" w:rsidRPr="00866066" w:rsidRDefault="0059289D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Day 2 </w:t>
      </w:r>
      <w:r w:rsidR="00B71AAB" w:rsidRPr="008660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(10 November): Workshop</w:t>
      </w:r>
    </w:p>
    <w:p w14:paraId="225ECCA3" w14:textId="706B6353" w:rsidR="00905DD9" w:rsidRDefault="00B71AAB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This workshop </w:t>
      </w:r>
      <w:r w:rsidR="0013629E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is for those having </w:t>
      </w:r>
      <w:r w:rsidR="00371E83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already </w:t>
      </w:r>
      <w:r w:rsidR="0013629E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experienced the </w:t>
      </w:r>
      <w:r w:rsidR="00371E83" w:rsidRPr="0086606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new BPF concept</w:t>
      </w:r>
      <w:r w:rsidR="001249D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 purpose of this second day is </w:t>
      </w:r>
      <w:r w:rsidR="009E2F9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g</w:t>
      </w:r>
      <w:r w:rsidR="00905DD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athering experience</w:t>
      </w:r>
      <w:r w:rsidR="009E2F9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sharing </w:t>
      </w:r>
      <w:r w:rsidR="00905DD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problems and constraints encountered during the preparation and/or submission of a BPF dossier</w:t>
      </w:r>
      <w:r w:rsidR="00745C56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, reflecting on critical key points and working on solutions and improvement.</w:t>
      </w:r>
    </w:p>
    <w:p w14:paraId="62CE5C1D" w14:textId="0742DAD7" w:rsidR="009D3609" w:rsidRPr="0081722D" w:rsidRDefault="009D3609" w:rsidP="0081722D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1722D">
        <w:rPr>
          <w:rFonts w:ascii="Times New Roman" w:eastAsia="Times New Roman" w:hAnsi="Times New Roman" w:cs="Times New Roman"/>
          <w:sz w:val="24"/>
          <w:szCs w:val="24"/>
        </w:rPr>
        <w:t>Number of participants: limited to 25 participants</w:t>
      </w:r>
      <w:r w:rsidR="00C7052F">
        <w:rPr>
          <w:rFonts w:ascii="Times New Roman" w:eastAsia="Times New Roman" w:hAnsi="Times New Roman" w:cs="Times New Roman"/>
          <w:sz w:val="24"/>
          <w:szCs w:val="24"/>
        </w:rPr>
        <w:t xml:space="preserve"> on site.</w:t>
      </w:r>
    </w:p>
    <w:p w14:paraId="108A6BFE" w14:textId="77777777" w:rsidR="009D3609" w:rsidRPr="00866066" w:rsidRDefault="009D3609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4FBBD" w14:textId="27C36736" w:rsidR="00F855DD" w:rsidRPr="00866066" w:rsidRDefault="00F855DD" w:rsidP="00817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0E5B4276" w14:textId="3C838658" w:rsidR="00F855DD" w:rsidRDefault="00F855DD" w:rsidP="008172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lastRenderedPageBreak/>
        <w:t>Preliminary Program</w:t>
      </w:r>
    </w:p>
    <w:p w14:paraId="1CC5C1C7" w14:textId="77777777" w:rsidR="0081722D" w:rsidRPr="00866066" w:rsidRDefault="0081722D" w:rsidP="008172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</w:p>
    <w:p w14:paraId="46D17AA1" w14:textId="50CA69A1" w:rsidR="00EA4BA3" w:rsidRPr="00866066" w:rsidRDefault="00F550D3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Day 1</w:t>
      </w:r>
      <w:r w:rsidR="00E565A2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-</w:t>
      </w: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</w:t>
      </w:r>
      <w:r w:rsidR="00EA4BA3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Get an overview of the </w:t>
      </w:r>
      <w:r w:rsidR="002728C1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BPF</w:t>
      </w:r>
      <w:r w:rsidR="00EA4BA3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concept </w:t>
      </w:r>
    </w:p>
    <w:p w14:paraId="6D5A43B5" w14:textId="27A8DFAB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Depending on the number of biocidal products, co-formulants, 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ubstances of concern and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intended uses</w:t>
      </w:r>
      <w:r w:rsidR="002535C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preparing an application dossier for a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BPF can be a big challenge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AE47310" w14:textId="2C8E9334" w:rsidR="00EA4BA3" w:rsidRPr="00866066" w:rsidRDefault="00F550D3" w:rsidP="008172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The first day training course covers the following </w:t>
      </w:r>
      <w:r w:rsidR="001F1603" w:rsidRPr="00866066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k</w:t>
      </w:r>
      <w:r w:rsidRPr="00866066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ey</w:t>
      </w:r>
      <w:r w:rsidR="00EA4BA3" w:rsidRPr="00866066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aspects:</w:t>
      </w:r>
    </w:p>
    <w:p w14:paraId="691EED79" w14:textId="77777777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Having a comprehensive understanding of the BPF concept allows applicants to streamline the resources and time they spend preparing their applications.</w:t>
      </w:r>
    </w:p>
    <w:p w14:paraId="628931CB" w14:textId="195DBA09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training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course will be particularly useful for prospective authorisation holders for a BPF and those dealing with the uncertainties and discussions around the splitting and restructuring of product families under the </w:t>
      </w:r>
      <w:r w:rsidR="00925BF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Biocidal Products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Regulation.</w:t>
      </w:r>
    </w:p>
    <w:p w14:paraId="444815BB" w14:textId="78574135" w:rsidR="00EA4BA3" w:rsidRPr="00866066" w:rsidRDefault="00EA4B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course will </w:t>
      </w:r>
      <w:r w:rsidR="00F550D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focus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the following aspects:</w:t>
      </w:r>
    </w:p>
    <w:p w14:paraId="1C7690BC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similarity of 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uses;</w:t>
      </w:r>
      <w:proofErr w:type="gramEnd"/>
    </w:p>
    <w:p w14:paraId="0B9B420F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similarity of composition and grouping of co-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formulants;</w:t>
      </w:r>
      <w:proofErr w:type="gramEnd"/>
    </w:p>
    <w:p w14:paraId="5E41F10B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similar levels of risk and </w:t>
      </w:r>
      <w:proofErr w:type="gramStart"/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efficacy;</w:t>
      </w:r>
      <w:proofErr w:type="gramEnd"/>
    </w:p>
    <w:p w14:paraId="22C92AA9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best practices for BPF pre-submission meetings; and</w:t>
      </w:r>
    </w:p>
    <w:p w14:paraId="1A764BF2" w14:textId="77777777" w:rsidR="00EA4BA3" w:rsidRPr="00866066" w:rsidRDefault="00EA4BA3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splitting of families for ongoing applications.</w:t>
      </w:r>
    </w:p>
    <w:p w14:paraId="474C3F62" w14:textId="2B23B134" w:rsidR="00EA4BA3" w:rsidRPr="00866066" w:rsidRDefault="00F550D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You will be guided</w:t>
      </w:r>
      <w:r w:rsidR="00EA4B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through the BPF concept, the steps necessary for grouping biocidal products into a BPF, and the challenges to be faced when applying the BPF concept according to the latest regulatory guidance and regulations.</w:t>
      </w:r>
    </w:p>
    <w:p w14:paraId="5F837AC4" w14:textId="77777777" w:rsidR="00925BFC" w:rsidRDefault="009812A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25B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Prerequisite: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1351F268" w14:textId="05C7E4E1" w:rsidR="00F550D3" w:rsidRPr="00866066" w:rsidRDefault="00925BFC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9812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ead the BPF guidance ahead of the training course (CA-July19-Doc.4.2- Final - Guidance note on BPF concept_rev2)</w:t>
      </w:r>
      <w:r w:rsidR="003B4CC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7D30AEC" w14:textId="77777777" w:rsidR="00FB77EA" w:rsidRPr="00866066" w:rsidRDefault="00FB77EA" w:rsidP="0081722D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br w:type="page"/>
      </w:r>
    </w:p>
    <w:p w14:paraId="62A120B6" w14:textId="4785F929" w:rsidR="00F550D3" w:rsidRPr="00866066" w:rsidRDefault="00F550D3" w:rsidP="0081722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lastRenderedPageBreak/>
        <w:t>Day 2</w:t>
      </w:r>
      <w:r w:rsidR="00E565A2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-</w:t>
      </w:r>
      <w:r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Workshop: gather experience all together and go further into the issues and constraints </w:t>
      </w:r>
      <w:r w:rsidR="009812A3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when preparing</w:t>
      </w:r>
      <w:r w:rsidR="002E79AB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and submitting</w:t>
      </w:r>
      <w:r w:rsidR="009812A3" w:rsidRPr="00866066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 xml:space="preserve"> a BPF dossier</w:t>
      </w:r>
    </w:p>
    <w:p w14:paraId="666F974A" w14:textId="456FD206" w:rsidR="00681981" w:rsidRPr="00866066" w:rsidRDefault="00F550D3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Some companies have already </w:t>
      </w:r>
      <w:r w:rsidR="009812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been through the preparation and submission of</w:t>
      </w:r>
      <w:r w:rsidR="004B49A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BPF dossier according to the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new BPF concept</w:t>
      </w:r>
      <w:r w:rsidR="009812A3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3533B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identified critical issues and constraints. </w:t>
      </w:r>
    </w:p>
    <w:p w14:paraId="008C11F9" w14:textId="60A448BA" w:rsidR="004B49A8" w:rsidRPr="00866066" w:rsidRDefault="004B49A8" w:rsidP="008172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 w:rsidRPr="00866066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The objectives of the workshop are:</w:t>
      </w:r>
    </w:p>
    <w:p w14:paraId="36C496D2" w14:textId="5E9A46C7" w:rsidR="004B49A8" w:rsidRPr="00866066" w:rsidRDefault="004B49A8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Gathering experience</w:t>
      </w:r>
    </w:p>
    <w:p w14:paraId="5F9A34E1" w14:textId="6F360A49" w:rsidR="004B49A8" w:rsidRPr="00866066" w:rsidRDefault="004B49A8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Sharing problems and constraints encountered during the preparation and/or submission of a BPF dossier</w:t>
      </w:r>
    </w:p>
    <w:p w14:paraId="07358E88" w14:textId="26A403CF" w:rsidR="002E79AB" w:rsidRPr="00866066" w:rsidRDefault="002E79AB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Reflecting on </w:t>
      </w:r>
      <w:r w:rsidR="003533B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critical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key points</w:t>
      </w:r>
    </w:p>
    <w:p w14:paraId="11641EE2" w14:textId="19FA2CCA" w:rsidR="003533B9" w:rsidRPr="00866066" w:rsidRDefault="003533B9" w:rsidP="008172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Working on solution</w:t>
      </w:r>
      <w:r w:rsidR="00EF5BB6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proposals</w:t>
      </w:r>
      <w:r w:rsidR="00905DD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improvement</w:t>
      </w:r>
    </w:p>
    <w:p w14:paraId="41AD7738" w14:textId="3A5F70C9" w:rsidR="004B49A8" w:rsidRPr="00866066" w:rsidRDefault="002E79AB" w:rsidP="00817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510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Prerequisite: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476DC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av</w:t>
      </w:r>
      <w:r w:rsidR="00C476DC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already experience with the preparation and/or submission of a BPF dossier.</w:t>
      </w:r>
    </w:p>
    <w:p w14:paraId="17FA9C06" w14:textId="7E6231AE" w:rsidR="000576D1" w:rsidRPr="00866066" w:rsidRDefault="003533B9" w:rsidP="00817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such purpose, </w:t>
      </w:r>
      <w:r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we will need 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case studies from</w:t>
      </w:r>
      <w:r w:rsidR="00344A3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3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companies who </w:t>
      </w:r>
      <w:r w:rsidR="00677B7A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have been through the preparation 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(</w:t>
      </w:r>
      <w:r w:rsidR="00677B7A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and</w:t>
      </w:r>
      <w:r w:rsidR="009C35D4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/or</w:t>
      </w:r>
      <w:r w:rsidR="00677B7A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submission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)</w:t>
      </w:r>
      <w:r w:rsidR="00677B7A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of a BPF dossier 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according to the new BPF concept</w:t>
      </w:r>
      <w:r w:rsidR="00353BE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56563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77B7A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</w:t>
      </w: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are willing to share </w:t>
      </w:r>
      <w:r w:rsidR="00A037ED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the encountered issues they have faced during this process</w:t>
      </w:r>
      <w:r w:rsidR="004D442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</w:t>
      </w:r>
      <w:r w:rsidR="00FA093B">
        <w:rPr>
          <w:rFonts w:ascii="Times New Roman" w:eastAsia="Times New Roman" w:hAnsi="Times New Roman" w:cs="Times New Roman"/>
          <w:sz w:val="24"/>
          <w:szCs w:val="24"/>
          <w:lang w:val="en-GB"/>
        </w:rPr>
        <w:t>.g</w:t>
      </w:r>
      <w:r w:rsidR="004D442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 issues</w:t>
      </w:r>
      <w:r w:rsidR="00A9135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/constraints</w:t>
      </w:r>
      <w:r w:rsidR="004D442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related to </w:t>
      </w:r>
      <w:r w:rsidR="00502CC6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essentiality of co-formulants, identification of a </w:t>
      </w:r>
      <w:r w:rsidR="000F1B81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worst-case</w:t>
      </w:r>
      <w:r w:rsidR="00502CC6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test product for efficacy </w:t>
      </w:r>
      <w:r w:rsidR="00A91359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core assessment for a disinfectant</w:t>
      </w:r>
      <w:r w:rsidR="00502CC6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535B7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similarity of uses, …</w:t>
      </w:r>
      <w:r w:rsidR="006F42A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748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please </w:t>
      </w:r>
      <w:r w:rsidR="006F42A5">
        <w:rPr>
          <w:rFonts w:ascii="Times New Roman" w:eastAsia="Times New Roman" w:hAnsi="Times New Roman" w:cs="Times New Roman"/>
          <w:sz w:val="24"/>
          <w:szCs w:val="24"/>
          <w:lang w:val="en-GB"/>
        </w:rPr>
        <w:t>refer to the registration form for more detailed information</w:t>
      </w:r>
      <w:r w:rsidR="00535B7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="00926148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344A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6563C" w:rsidRPr="00FA09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 3 case studies will be anonymized for the purpose of the workshop</w:t>
      </w:r>
      <w:r w:rsidR="0056563C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DE5756F" w14:textId="34E1B1C6" w:rsidR="00BA4E3B" w:rsidRPr="00866066" w:rsidRDefault="00791BF9" w:rsidP="00817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CEHTRA </w:t>
      </w:r>
      <w:r w:rsidR="00BA4E3B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will contact </w:t>
      </w:r>
      <w:r w:rsidR="000263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directly </w:t>
      </w:r>
      <w:r w:rsidR="00BA4E3B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BA4E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companies volunteering to provide </w:t>
      </w:r>
      <w:r w:rsidR="00344A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</w:t>
      </w:r>
      <w:r w:rsidR="00BA4E3B">
        <w:rPr>
          <w:rFonts w:ascii="Times New Roman" w:eastAsia="Times New Roman" w:hAnsi="Times New Roman" w:cs="Times New Roman"/>
          <w:sz w:val="24"/>
          <w:szCs w:val="24"/>
          <w:lang w:val="en-GB"/>
        </w:rPr>
        <w:t>case stud</w:t>
      </w:r>
      <w:r w:rsidR="00344A3D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="00BA4E3B" w:rsidRPr="0086606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44A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the preparation in view of the workshop. </w:t>
      </w:r>
    </w:p>
    <w:p w14:paraId="52FAF931" w14:textId="713A27D0" w:rsidR="006A6327" w:rsidRPr="00866066" w:rsidRDefault="006A6327" w:rsidP="0081722D">
      <w:pPr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6A6327" w:rsidRPr="00866066" w:rsidSect="00530001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676D" w14:textId="77777777" w:rsidR="00276531" w:rsidRDefault="00276531" w:rsidP="00235D90">
      <w:pPr>
        <w:spacing w:after="0" w:line="240" w:lineRule="auto"/>
      </w:pPr>
      <w:r>
        <w:separator/>
      </w:r>
    </w:p>
  </w:endnote>
  <w:endnote w:type="continuationSeparator" w:id="0">
    <w:p w14:paraId="173A1411" w14:textId="77777777" w:rsidR="00276531" w:rsidRDefault="00276531" w:rsidP="0023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9D64" w14:textId="77777777" w:rsidR="00276531" w:rsidRDefault="00276531" w:rsidP="00235D90">
      <w:pPr>
        <w:spacing w:after="0" w:line="240" w:lineRule="auto"/>
      </w:pPr>
      <w:r>
        <w:separator/>
      </w:r>
    </w:p>
  </w:footnote>
  <w:footnote w:type="continuationSeparator" w:id="0">
    <w:p w14:paraId="0012B863" w14:textId="77777777" w:rsidR="00276531" w:rsidRDefault="00276531" w:rsidP="00235D90">
      <w:pPr>
        <w:spacing w:after="0" w:line="240" w:lineRule="auto"/>
      </w:pPr>
      <w:r>
        <w:continuationSeparator/>
      </w:r>
    </w:p>
  </w:footnote>
  <w:footnote w:id="1">
    <w:p w14:paraId="30AAFE49" w14:textId="7F1ED261" w:rsidR="00235D90" w:rsidRDefault="00235D9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5D90">
        <w:t>CA-July19-Doc.4.2- Final - Guidance note on BPF concept_rev2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B57"/>
    <w:multiLevelType w:val="hybridMultilevel"/>
    <w:tmpl w:val="9332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DB8"/>
    <w:multiLevelType w:val="multilevel"/>
    <w:tmpl w:val="D2E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33E"/>
    <w:multiLevelType w:val="hybridMultilevel"/>
    <w:tmpl w:val="11A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7538F"/>
    <w:multiLevelType w:val="hybridMultilevel"/>
    <w:tmpl w:val="C1E86A72"/>
    <w:lvl w:ilvl="0" w:tplc="F39C3F8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700EBF"/>
    <w:multiLevelType w:val="hybridMultilevel"/>
    <w:tmpl w:val="349E19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CD0D9C"/>
    <w:multiLevelType w:val="hybridMultilevel"/>
    <w:tmpl w:val="9A18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4912">
    <w:abstractNumId w:val="1"/>
  </w:num>
  <w:num w:numId="2" w16cid:durableId="1174224622">
    <w:abstractNumId w:val="0"/>
  </w:num>
  <w:num w:numId="3" w16cid:durableId="2068406206">
    <w:abstractNumId w:val="3"/>
  </w:num>
  <w:num w:numId="4" w16cid:durableId="451557669">
    <w:abstractNumId w:val="5"/>
  </w:num>
  <w:num w:numId="5" w16cid:durableId="1315989644">
    <w:abstractNumId w:val="2"/>
  </w:num>
  <w:num w:numId="6" w16cid:durableId="66625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3"/>
    <w:rsid w:val="000263B2"/>
    <w:rsid w:val="0005426E"/>
    <w:rsid w:val="000576D1"/>
    <w:rsid w:val="000610F7"/>
    <w:rsid w:val="000967E8"/>
    <w:rsid w:val="000E4C51"/>
    <w:rsid w:val="000E796C"/>
    <w:rsid w:val="000F1B81"/>
    <w:rsid w:val="000F67AC"/>
    <w:rsid w:val="0010058A"/>
    <w:rsid w:val="00104105"/>
    <w:rsid w:val="00107DF2"/>
    <w:rsid w:val="001249D1"/>
    <w:rsid w:val="0013629E"/>
    <w:rsid w:val="001374B9"/>
    <w:rsid w:val="001917F9"/>
    <w:rsid w:val="001C4A31"/>
    <w:rsid w:val="001F1603"/>
    <w:rsid w:val="0022595E"/>
    <w:rsid w:val="0023357F"/>
    <w:rsid w:val="00235D90"/>
    <w:rsid w:val="002535C8"/>
    <w:rsid w:val="0027252E"/>
    <w:rsid w:val="002728C1"/>
    <w:rsid w:val="00276531"/>
    <w:rsid w:val="002E79AB"/>
    <w:rsid w:val="002F59AC"/>
    <w:rsid w:val="00343A4C"/>
    <w:rsid w:val="00344A3D"/>
    <w:rsid w:val="003533B9"/>
    <w:rsid w:val="00353BED"/>
    <w:rsid w:val="00360E75"/>
    <w:rsid w:val="003663C9"/>
    <w:rsid w:val="00371E83"/>
    <w:rsid w:val="003819FA"/>
    <w:rsid w:val="0038698D"/>
    <w:rsid w:val="003B4CCD"/>
    <w:rsid w:val="003B7984"/>
    <w:rsid w:val="003C1DDB"/>
    <w:rsid w:val="003C7E34"/>
    <w:rsid w:val="003E4620"/>
    <w:rsid w:val="003E553A"/>
    <w:rsid w:val="003F5186"/>
    <w:rsid w:val="00402E63"/>
    <w:rsid w:val="00406EBB"/>
    <w:rsid w:val="00410458"/>
    <w:rsid w:val="004230AE"/>
    <w:rsid w:val="00451CCA"/>
    <w:rsid w:val="004B49A8"/>
    <w:rsid w:val="004D442C"/>
    <w:rsid w:val="004E5FEA"/>
    <w:rsid w:val="00502CC6"/>
    <w:rsid w:val="005061EC"/>
    <w:rsid w:val="00530001"/>
    <w:rsid w:val="00535B78"/>
    <w:rsid w:val="00547F55"/>
    <w:rsid w:val="0055092F"/>
    <w:rsid w:val="0056563C"/>
    <w:rsid w:val="00576E59"/>
    <w:rsid w:val="0059289D"/>
    <w:rsid w:val="00594EE8"/>
    <w:rsid w:val="005A4CEB"/>
    <w:rsid w:val="005F0488"/>
    <w:rsid w:val="005F1440"/>
    <w:rsid w:val="00602376"/>
    <w:rsid w:val="0062052B"/>
    <w:rsid w:val="006460EC"/>
    <w:rsid w:val="00651B20"/>
    <w:rsid w:val="006729C8"/>
    <w:rsid w:val="00677B7A"/>
    <w:rsid w:val="00681981"/>
    <w:rsid w:val="006A6327"/>
    <w:rsid w:val="006F42A5"/>
    <w:rsid w:val="007120A9"/>
    <w:rsid w:val="00731793"/>
    <w:rsid w:val="00745C56"/>
    <w:rsid w:val="007478ED"/>
    <w:rsid w:val="00791BF9"/>
    <w:rsid w:val="007E0A82"/>
    <w:rsid w:val="0081722D"/>
    <w:rsid w:val="008173BD"/>
    <w:rsid w:val="00827A09"/>
    <w:rsid w:val="00866066"/>
    <w:rsid w:val="00873D6B"/>
    <w:rsid w:val="008F5687"/>
    <w:rsid w:val="00905DD9"/>
    <w:rsid w:val="00925BFC"/>
    <w:rsid w:val="00926148"/>
    <w:rsid w:val="00974AB4"/>
    <w:rsid w:val="009812A3"/>
    <w:rsid w:val="009965E0"/>
    <w:rsid w:val="009C35D4"/>
    <w:rsid w:val="009D2613"/>
    <w:rsid w:val="009D3609"/>
    <w:rsid w:val="009E2F91"/>
    <w:rsid w:val="00A037ED"/>
    <w:rsid w:val="00A65506"/>
    <w:rsid w:val="00A91359"/>
    <w:rsid w:val="00A9621D"/>
    <w:rsid w:val="00AD54AB"/>
    <w:rsid w:val="00B45A59"/>
    <w:rsid w:val="00B71AAB"/>
    <w:rsid w:val="00B96BAE"/>
    <w:rsid w:val="00BA4E3B"/>
    <w:rsid w:val="00BA5497"/>
    <w:rsid w:val="00BB64F8"/>
    <w:rsid w:val="00BD354F"/>
    <w:rsid w:val="00BE5E6E"/>
    <w:rsid w:val="00C06B49"/>
    <w:rsid w:val="00C35A5C"/>
    <w:rsid w:val="00C476DC"/>
    <w:rsid w:val="00C7052F"/>
    <w:rsid w:val="00CE4DDB"/>
    <w:rsid w:val="00D748BD"/>
    <w:rsid w:val="00DB19F1"/>
    <w:rsid w:val="00DB66A6"/>
    <w:rsid w:val="00DE79B4"/>
    <w:rsid w:val="00E12210"/>
    <w:rsid w:val="00E27874"/>
    <w:rsid w:val="00E54103"/>
    <w:rsid w:val="00E565A2"/>
    <w:rsid w:val="00E83827"/>
    <w:rsid w:val="00EA4BA3"/>
    <w:rsid w:val="00EF3D7A"/>
    <w:rsid w:val="00EF5BB6"/>
    <w:rsid w:val="00F37740"/>
    <w:rsid w:val="00F51005"/>
    <w:rsid w:val="00F52F81"/>
    <w:rsid w:val="00F550D3"/>
    <w:rsid w:val="00F855DD"/>
    <w:rsid w:val="00F92831"/>
    <w:rsid w:val="00FA093B"/>
    <w:rsid w:val="00FB77EA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9DE8"/>
  <w15:chartTrackingRefBased/>
  <w15:docId w15:val="{378DEB65-6A70-445E-AF81-550A57F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EA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ter"/>
    <w:uiPriority w:val="9"/>
    <w:qFormat/>
    <w:rsid w:val="00EA4B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EA4B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A4B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A4BA3"/>
    <w:rPr>
      <w:b/>
      <w:bCs/>
    </w:rPr>
  </w:style>
  <w:style w:type="paragraph" w:styleId="PargrafodaLista">
    <w:name w:val="List Paragraph"/>
    <w:basedOn w:val="Normal"/>
    <w:uiPriority w:val="34"/>
    <w:qFormat/>
    <w:rsid w:val="004B49A8"/>
    <w:pPr>
      <w:ind w:left="720"/>
      <w:contextualSpacing/>
    </w:pPr>
  </w:style>
  <w:style w:type="paragraph" w:styleId="Reviso">
    <w:name w:val="Revision"/>
    <w:hidden/>
    <w:uiPriority w:val="99"/>
    <w:semiHidden/>
    <w:rsid w:val="00402E63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656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656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656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656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6563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35D9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35D9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35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608F-832A-4271-9908-7274CB7F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Hanon</dc:creator>
  <cp:keywords/>
  <dc:description/>
  <cp:lastModifiedBy>Isabel Coelho</cp:lastModifiedBy>
  <cp:revision>2</cp:revision>
  <dcterms:created xsi:type="dcterms:W3CDTF">2023-01-19T18:00:00Z</dcterms:created>
  <dcterms:modified xsi:type="dcterms:W3CDTF">2023-01-19T18:00:00Z</dcterms:modified>
</cp:coreProperties>
</file>